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2B" w:rsidRDefault="0092442B" w:rsidP="0092442B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Коммунальное государственное казенное предприятие «</w:t>
      </w:r>
      <w:r>
        <w:rPr>
          <w:b/>
          <w:sz w:val="28"/>
          <w:szCs w:val="28"/>
          <w:lang w:val="kk-KZ"/>
        </w:rPr>
        <w:t>Специальный детский сад</w:t>
      </w:r>
      <w:r>
        <w:rPr>
          <w:b/>
          <w:sz w:val="28"/>
          <w:szCs w:val="28"/>
        </w:rPr>
        <w:t xml:space="preserve"> №14 города Павлодара»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92442B" w:rsidRDefault="0092442B" w:rsidP="0092442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99/2, 4, тел. 62-00-83, э / почта: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26200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Sad</w:t>
        </w:r>
        <w:r w:rsidRPr="00262006"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 w:rsidRPr="0026200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goo</w:t>
        </w:r>
        <w:r w:rsidRPr="0026200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26200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edu</w:t>
        </w:r>
        <w:proofErr w:type="spellEnd"/>
        <w:r w:rsidRPr="0026200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26200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kz</w:t>
        </w:r>
        <w:proofErr w:type="spellEnd"/>
      </w:hyperlink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117CD" w:rsidRDefault="0025094A" w:rsidP="0092442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</w:t>
      </w:r>
      <w:proofErr w:type="gramStart"/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5117CD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5094A" w:rsidRPr="0025094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442B">
        <w:rPr>
          <w:rFonts w:ascii="Times New Roman" w:hAnsi="Times New Roman" w:cs="Times New Roman"/>
          <w:sz w:val="28"/>
          <w:szCs w:val="28"/>
          <w:lang w:val="kk-KZ"/>
        </w:rPr>
        <w:t>01.12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302A28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2442B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02A28">
        <w:rPr>
          <w:rFonts w:ascii="Times New Roman" w:hAnsi="Times New Roman" w:cs="Times New Roman"/>
          <w:sz w:val="28"/>
          <w:szCs w:val="28"/>
          <w:lang w:val="kk-KZ"/>
        </w:rPr>
        <w:t>.12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2442B">
        <w:rPr>
          <w:rFonts w:ascii="Times New Roman" w:hAnsi="Times New Roman" w:cs="Times New Roman"/>
          <w:sz w:val="28"/>
          <w:szCs w:val="28"/>
          <w:lang w:val="kk-KZ"/>
        </w:rPr>
        <w:t>2022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proofErr w:type="gramStart"/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ород Павлодар, улица </w:t>
      </w:r>
      <w:proofErr w:type="spellStart"/>
      <w:r w:rsidR="0092442B"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 w:rsidR="0092442B">
        <w:rPr>
          <w:rFonts w:ascii="Times New Roman" w:hAnsi="Times New Roman" w:cs="Times New Roman"/>
          <w:sz w:val="28"/>
          <w:szCs w:val="28"/>
        </w:rPr>
        <w:t xml:space="preserve"> 99/2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="0092442B"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</w:t>
      </w:r>
      <w:r w:rsidR="0092442B">
        <w:rPr>
          <w:rFonts w:ascii="Times New Roman" w:hAnsi="Times New Roman" w:cs="Times New Roman"/>
          <w:sz w:val="28"/>
          <w:szCs w:val="28"/>
        </w:rPr>
        <w:t xml:space="preserve"> №14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</w:t>
      </w:r>
      <w:r w:rsidR="0092442B">
        <w:rPr>
          <w:rFonts w:ascii="Times New Roman" w:hAnsi="Times New Roman" w:cs="Times New Roman"/>
          <w:sz w:val="28"/>
          <w:szCs w:val="28"/>
        </w:rPr>
        <w:t xml:space="preserve">д Павлодар, улица </w:t>
      </w:r>
      <w:proofErr w:type="spellStart"/>
      <w:r w:rsidR="0092442B"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 w:rsidR="0092442B">
        <w:rPr>
          <w:rFonts w:ascii="Times New Roman" w:hAnsi="Times New Roman" w:cs="Times New Roman"/>
          <w:sz w:val="28"/>
          <w:szCs w:val="28"/>
        </w:rPr>
        <w:t xml:space="preserve"> 99/2, </w:t>
      </w:r>
      <w:bookmarkStart w:id="0" w:name="_GoBack"/>
      <w:bookmarkEnd w:id="0"/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  <w:proofErr w:type="gramEnd"/>
    </w:p>
    <w:p w:rsidR="007F4F9D" w:rsidRPr="007F4F9D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b/>
          <w:sz w:val="28"/>
          <w:szCs w:val="28"/>
        </w:rPr>
        <w:t xml:space="preserve">          </w:t>
      </w:r>
      <w:proofErr w:type="gramStart"/>
      <w:r w:rsidR="00B531BC" w:rsidRPr="00B531BC">
        <w:rPr>
          <w:b/>
          <w:sz w:val="28"/>
          <w:szCs w:val="28"/>
        </w:rPr>
        <w:t>Квалификационные требования</w:t>
      </w:r>
      <w:r w:rsidR="00B531BC" w:rsidRPr="00B531BC">
        <w:rPr>
          <w:sz w:val="28"/>
          <w:szCs w:val="28"/>
        </w:rPr>
        <w:t xml:space="preserve">: </w:t>
      </w:r>
      <w:r>
        <w:t xml:space="preserve">  </w:t>
      </w:r>
      <w:r w:rsidRPr="007F4F9D">
        <w:rPr>
          <w:sz w:val="28"/>
          <w:szCs w:val="28"/>
        </w:rPr>
        <w:t>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7F4F9D" w:rsidRPr="007F4F9D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sz w:val="28"/>
          <w:szCs w:val="28"/>
        </w:rPr>
        <w:t xml:space="preserve">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B531BC" w:rsidRPr="00B531BC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sz w:val="28"/>
          <w:szCs w:val="28"/>
        </w:rPr>
        <w:t>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lastRenderedPageBreak/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t>      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252D7">
        <w:rPr>
          <w:rFonts w:ascii="Times New Roman" w:hAnsi="Times New Roman" w:cs="Times New Roman"/>
          <w:sz w:val="28"/>
          <w:szCs w:val="28"/>
          <w:lang w:val="kk-KZ"/>
        </w:rPr>
        <w:t>методиста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</w:t>
      </w:r>
      <w:r w:rsidR="003252D7">
        <w:rPr>
          <w:rFonts w:ascii="Times New Roman" w:hAnsi="Times New Roman" w:cs="Times New Roman"/>
          <w:sz w:val="28"/>
          <w:szCs w:val="28"/>
        </w:rPr>
        <w:t xml:space="preserve"> и категории </w:t>
      </w:r>
      <w:r w:rsidRPr="00B531BC">
        <w:rPr>
          <w:rFonts w:ascii="Times New Roman" w:hAnsi="Times New Roman" w:cs="Times New Roman"/>
          <w:sz w:val="28"/>
          <w:szCs w:val="28"/>
        </w:rPr>
        <w:t xml:space="preserve">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тысяч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2442B" w:rsidRDefault="0092442B" w:rsidP="009244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62-00-83,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b/>
          <w:sz w:val="28"/>
          <w:szCs w:val="28"/>
        </w:rPr>
        <w:t>14@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325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21E509B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5328F9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A5008C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E32E69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F6A63A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2354855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E8154B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A17387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0B7F1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83982A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2B7105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67D8BC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302A28"/>
    <w:rsid w:val="00305387"/>
    <w:rsid w:val="003252D7"/>
    <w:rsid w:val="00451F09"/>
    <w:rsid w:val="004D0E53"/>
    <w:rsid w:val="005117CD"/>
    <w:rsid w:val="00561C1C"/>
    <w:rsid w:val="005A0474"/>
    <w:rsid w:val="00657DB4"/>
    <w:rsid w:val="006B3EC6"/>
    <w:rsid w:val="007F4F9D"/>
    <w:rsid w:val="0092442B"/>
    <w:rsid w:val="00956FD5"/>
    <w:rsid w:val="00AF58F5"/>
    <w:rsid w:val="00B11868"/>
    <w:rsid w:val="00B531BC"/>
    <w:rsid w:val="00C37D06"/>
    <w:rsid w:val="00C93DC0"/>
    <w:rsid w:val="00D20033"/>
    <w:rsid w:val="00DD15E7"/>
    <w:rsid w:val="00DD1F2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1761</Words>
  <Characters>10042</Characters>
  <Application>Microsoft Office Word</Application>
  <DocSecurity>0</DocSecurity>
  <Lines>83</Lines>
  <Paragraphs>23</Paragraphs>
  <ScaleCrop>false</ScaleCrop>
  <Company/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38</cp:revision>
  <dcterms:created xsi:type="dcterms:W3CDTF">2022-01-20T03:41:00Z</dcterms:created>
  <dcterms:modified xsi:type="dcterms:W3CDTF">2022-12-01T09:33:00Z</dcterms:modified>
</cp:coreProperties>
</file>