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B5F" w14:textId="77777777" w:rsid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ұйымдарының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атаулы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әлеуметтік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құқығы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бар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сондай-ақ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атаулы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әлеуметтік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алмайтын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басына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шаққандағы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табысы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төменгі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күнкөріс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деңгейінің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шамасынан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төмен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шыққан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алушылары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тәрбиеленушілеріне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жетім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ата-анасының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қамқорлығынсыз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қалып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тұратын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төтенше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жағдайлардың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салдарынан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шұғыл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жәрдемді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талап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ететін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шыққан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өзге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де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санаттағы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қаржылай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бөлінетін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қаражатты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қалыптастыру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жұмсау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бағыты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оларды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есепке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қағидаларын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бекіту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.</w:t>
      </w:r>
    </w:p>
    <w:p w14:paraId="6867AF9D" w14:textId="77777777" w:rsid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ұйымдарының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атаулы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әлеуметтік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құқығы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бар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сондай-ақ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атаулы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әлеуметтік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алмайтын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басына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шаққандағы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табысы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төменгі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күнкөріс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деңгейінің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шамасынан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төмен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шыққан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алушылары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тәрбиеленушілеріне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жетім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ата-анасының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қамқорлығынсыз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қалып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тұратын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төтенше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жағдайлардың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салдарынан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шұғыл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жәрдемді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талап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ететін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отбасылардан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шыққан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өзге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де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санаттағы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қаржылай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бөлінетін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қаражатты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қалыптастыру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жұмсау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бағыты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оларды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есепке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қағидалары</w:t>
      </w:r>
      <w:proofErr w:type="spellEnd"/>
    </w:p>
    <w:p w14:paraId="6CC90DA6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781D7D8E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Ескерту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жаңа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редакцияда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- ҚР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Үкіметінің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30.12.2020 № 949 (01.01.2021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бастап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данысқа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енгiзiледi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қаулысымен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1E66B24A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1-тарау.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Жалпы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ережелер</w:t>
      </w:r>
      <w:proofErr w:type="spellEnd"/>
    </w:p>
    <w:p w14:paraId="64D2848B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1.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"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туралы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" 2007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жылғы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27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шілдедегі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Қазақстан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Республикасының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Заңы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4-бабының 21)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әзірленген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ұйымдарының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мынадай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санаттарына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14:paraId="7B33A328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07072D7F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атаулы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әлеуметтік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құқығы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бар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отбасылардан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шыққан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39690D45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2)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атаулы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әлеуметтік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алмайтын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шаққандағы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табысы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төменгі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күнкөріс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деңгейінің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шамасынан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төмен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отбасылардан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шыққан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0E2EE96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3)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жетім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ата-анасының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қамқорлығынсыз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қалып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отбасыларда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тұратын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38BC1BDC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4)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төтенше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салдарынан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шұғыл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жәрдемді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талап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ететін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отбасылардан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шыққан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238596CC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5)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органы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айқындайтын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тәрбиеленушілердің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өзге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де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санаттарына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бұдан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–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қаржылай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бөлінетін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қалыптастыру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жұмсау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бағыты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есепке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тәртібін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айқындайды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56F6DBB6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5757B985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Қамқоршылық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кеңес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органы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табылады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5B750C70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2-тарау.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ұйымдарының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тәрбиеленушілеріне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қаржылай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бөлінетін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қалыптастыру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жұмсау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бағыты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есепке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тәртібі</w:t>
      </w:r>
      <w:proofErr w:type="spellEnd"/>
    </w:p>
    <w:p w14:paraId="346B1ED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2.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бағытталатын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көлемі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кепілдендірілген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әлеуметтік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пакетпен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қамтамасыз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қажеттігі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ескеріле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отырып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жалпы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мектептерді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ағымдағы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күтіп-ұстауға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шаруашылық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жүргізу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құқығындағы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кәсіпорындарда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орта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тапсырысын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орналастыруға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бөлінетін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бюджет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жиынтық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көлемінің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кемінде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екі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пайызы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мөлшерінде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арасында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1-тармағында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санаттарға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жатқызылған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тәрбиеленушілердің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контингентіне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тепе-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бөлінеді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0C8A3AFB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2E0556BF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3.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туге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бөлінетін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бюджет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қаражаты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14:paraId="1DDDB3A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киім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аяқ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киім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мектеп-жаз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керек-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жарақтарын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сатып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алуға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5D4103F3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2)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кезеңде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ретті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тамақтандыруды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ұйымдастыруға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224160AA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3)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41261600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4)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мәдени-бұқаралық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спорттық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іс-шараларға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қатысуға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6D26D956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5)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жалпы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пәндер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қосымша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сабақтарды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бұдан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–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қосымша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сабақ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тар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ұйымдастыруға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бағытталады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066CA23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4)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енушілер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жүзеге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асырылады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109705A6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жұмсаудың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басым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бағыты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кезеңде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тамақтандыруды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ұйымдасты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табылады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0CC06E99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Облыстардың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республикалық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маңызы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бар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қалалардың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астананың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саласындағы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жергілікті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атқарушы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органдары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әрбір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киім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аяқ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киім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мектеп-жазу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керек-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жарақтарын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сатып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арналған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бюджет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көлемін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қолданыстағы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республикалық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бюджет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туралы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заңнамаға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күнкөріс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деңгейінің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шамасынан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емес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мөлшерде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белгілейді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1-тармағында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санаттарға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жатқызылған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киім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аяқ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киім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мектеп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керек-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жарақтарын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сатып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ата-анасының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немесе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оларды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алмастыратын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адамдардың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не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кәмелеттік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жасқа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өтінішіне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ақшалай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нысанда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жүзеге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асырылады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қаражаттың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нысаналы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пайдаланылуы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сатып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алынған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күннен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бастап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15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жұмыс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ішінде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міндетті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түрде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құжаттамамен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төлем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туралы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түбіртектер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чектер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фото)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расталады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4D5FAD63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6A8B8594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Жергілікті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өкілді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органдар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қала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сыртындағы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мектеп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жанындағы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лагерьлерге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жолдамалар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жергілікті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бюджеттерде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осымша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қаражат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көздеуге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құқылы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05907E13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Қала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сыртындағы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мектеп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жанындағы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демалыс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лагерьлеріне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жолдамалар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сатып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мәдени-бұқаралық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спорттық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іс-шараларға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қатысу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сондай-ақ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қосымша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сабақтар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ұйымдастыру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рбиеленушілерге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қолданылады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1341435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Оқу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жоспары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бағдарламалары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бөлінген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оқу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уақытынан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тыс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пәндер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пәндер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пәндер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циклдері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қосымша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сабақтар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ұйымдастыруды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қашықтан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оқыту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кезінде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пайдаланылатын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ақпараттық-коммуникациялық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технологиялар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телекоммуникациялық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құралдар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жүзеге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асырады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49C05EE8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тармақтың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тармақшаларында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заңнамада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белгіленген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кепілдік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әлеумет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тік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пакет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шеңберінде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ұсынылады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7405B40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Ескерту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3-тармақ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жаңа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редакцияда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- ҚР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Үкіметінің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08.08.2022 № 544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алғашқы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ресми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жарияланған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күнінен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кейін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күнтізбелік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өткен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қолданысқа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енгізіледі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қаулысымен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19D7A6BE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4.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қаржылай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ата-анасының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немесе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оларды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алмастыратын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адамдардың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не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кәмелетке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ның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өтініші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негізінде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бөлінеді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01247DCD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өтініштерді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бірінші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басшының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шеші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мімен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жауапты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тұлға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бекітіледі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6FFACC7B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Жауапты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1-қосымшаға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нысан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өтінішт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ерді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тіркеу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журналын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жүргізеді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03836E91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Ата-анасының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немесе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оларды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алмастыратын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адамдардың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не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кәмелеттік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жасқа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бұдан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–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беруші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2-қосымшаға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нысан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басшысының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атына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643574A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қажетті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құжаттармен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түскен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күннен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бастап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он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бес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қаралады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71C86163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беруші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құжаттарды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көшірмелерде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салыстырып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түпнұсқаларда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ұсынады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содан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кейін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тармақшаларында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қоспағанда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түпнұсқал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ар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берушіге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қайтарылады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2F4CFA71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органы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немесе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жауапты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берушінің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тиесілігі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жөніндегі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сондай-ақ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2)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табысы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туралы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мәліметтерді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органдардың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тиісті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ақпараттық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жүйелеріне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сұрау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салу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жібереді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3730950C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5DD2B896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Өтінішке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растайтын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құжаттар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14:paraId="78003A6A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1)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3)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отбасыларда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жетім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ата-анасының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қамқорлығынсыз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балаларға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қорғаншылықты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қамқоршылықты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патронаттық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тәрбиелеуді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бекіту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ралы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уәкілетті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органның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шешімі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;</w:t>
      </w:r>
    </w:p>
    <w:p w14:paraId="3BCDF23D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2)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4)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"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Төтенше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туындауына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әкеп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соққан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аварияларды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зілзалаларды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апаттарды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тергеп-тексеру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бекіту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туралы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"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Қазақстан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Республикасы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Ішкі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істер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министрінің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2015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жылғы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23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қаңтардағы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№ 46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бұйрығымен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Қазақстан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Республикасының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нормативтік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құқықтық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актілерін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мемлекеттік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тіркеу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тізілімінде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№ 10325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болып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тіркелген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бекітілген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Төтенше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туындауына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әкеп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соққан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аварияларды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зілзалаларды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апаттарды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тергеп-тексеру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табиғи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техногендік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сипаттағы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төтенше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туындауына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әкеп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соққан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авариялардың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зілзалалардың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апаттардың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себептерін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терге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п-тексеру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актісі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қоса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66D2E034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5)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отбасының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материалдық-тұрмыстық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қорытындысы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негізінде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ымының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органы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анықтайды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42F0271F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берушінің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отбасының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берушінің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ал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ол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болмаған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отбасының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кәмелетке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әрекетке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қабілетті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мүшелерінің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бірін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ің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қатысуымен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жүзеге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асырылады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1219B03F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3-қосымшаға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нысан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қорытындысына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өкілдері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жауапты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қол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қояды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танысу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үшін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берушіге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ал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ол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болмаған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қатысуымен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отбасының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жүргізуге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қатысқан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кәмелетке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әрекетк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қабілетті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мүшесіне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ұсынылады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7E8B2E8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Өтініш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берушінің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ал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ол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болмаған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–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отбасының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кәмелетке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толған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әрекетке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қабілетті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мүшелерінің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жүргізуден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бас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тартуы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өкілдері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қол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қоятын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қорытындыда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тіркеле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3C843853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отырыстары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4-қосымшаға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нысан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хаттамамен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ресімделеді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қатысып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отырған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өкілдері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жауапты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қол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қояды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бірінші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басшысының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шешімімен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бек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ітіледі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37718ED0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</w:p>
    <w:p w14:paraId="1A80800E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4EBD5F4B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1)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көрінеу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ақпарат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немесе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дәйексіз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құжаттар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сынған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адамдарға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отбасыларға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);</w:t>
      </w:r>
    </w:p>
    <w:p w14:paraId="51FDA1A7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2)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жағдайын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тексеру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нәтижелері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бойынша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дайындалған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алқалы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басқару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қорытындысына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сәйкес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қажет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етпейтін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адамдарға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отбасыларға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тағайындалмайды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0A2F629B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56E68D1A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 xml:space="preserve">      5.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1-тармағының 4)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тармақшасында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қоспағанда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, осы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Қағидалардың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1-тармағында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көрсетілген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тұлғалар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санаттарына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жатқызылған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тәрбиеленушілердің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кезеңінде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құқығы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құжаттар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ұсыну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арқыл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жылына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бір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рет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расталады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65C01282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Ескерту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. 5-тармақ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жаңа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редакцияда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- ҚР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Үкіметінің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08.08.2022 № 544 (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алғашқы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ресми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жарияланған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күнінен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кейін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күнтізбелік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он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күн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өткен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соң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қолданысқа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енгізіледі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)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қаулысымен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1492ECEE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6.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қаржылай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бөлінетін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қаражаттың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мақсатты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жұмсалуын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ұйымдарының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бірі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>нші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басшылары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</w:rPr>
        <w:t>етеді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639828EC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  7.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алушылар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тәрбиеленушілерге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қаржылай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және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материалдық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көмек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көрсетуге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бөлінетін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қаражаттың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түсуі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мен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пайдаланылуын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есепке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алуды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беру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саласындағы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уәкілетті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органның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немесе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білім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ұйымының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қаржы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қызметі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жүзеге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асырады</w:t>
      </w:r>
      <w:proofErr w:type="spellEnd"/>
      <w:r w:rsidRPr="002C3160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14:paraId="5F66C3FE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14:paraId="0479D473" w14:textId="77777777" w:rsid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50D7E5D7" w14:textId="77777777" w:rsid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05994D70" w14:textId="77777777" w:rsid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653C7D7A" w14:textId="77777777" w:rsidR="002C3160" w:rsidRPr="002C3160" w:rsidRDefault="002C3160" w:rsidP="002C3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Постановление Правительства 64 22.02.2012 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p w14:paraId="5CA6AF93" w14:textId="77777777" w:rsid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01AA76B8" w14:textId="77777777" w:rsidR="009C2218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Сноска. Правила в редакции постановления Правительства РК от 22.02.2012 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lastRenderedPageBreak/>
        <w:t>№ 255 (вводится в действие по истечении десяти календарных дней после первого официального опубликования).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  <w:t>1. Настоящие Правила разработаны в соответствии с подпунктом 21) статьи 4 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  <w:t>1) детям из семей, имеющих право на получение государственной адресной социальной помощи;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  <w:t>2) детям из семей, не получающих государственную адресную социальную помощь, в которых среднедушевой доход ниже величины прожиточного минимума;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  <w:t>3) детям – сиротам и детям, оставшимся без попечения родителей, проживающим в семьях;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  <w:t>4) детям из семей, требующих экстренной помощи в результате чрезвычайных ситуаций;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br/>
        <w:t>5) иным категориям обучающихся и воспитанников, определяемым коллегиальным органом управления организации образования (далее – обучающиеся и воспитанники)</w:t>
      </w:r>
    </w:p>
    <w:p w14:paraId="03991BEE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 xml:space="preserve">2. Средства, выделяемые на оказание финансовой и материальной помощи обучающимся и воспитанникам, формируются за счет отчислений в размере не менее одного процента от суммы расходов на текущее содержание общеобразовательных школ, предусмотренных в бюджете </w:t>
      </w:r>
      <w:r>
        <w:rPr>
          <w:rFonts w:ascii="Times New Roman" w:hAnsi="Times New Roman" w:cs="Times New Roman"/>
          <w:color w:val="333333"/>
          <w:sz w:val="28"/>
          <w:szCs w:val="28"/>
        </w:rPr>
        <w:t>местных исполнительных органов.</w:t>
      </w:r>
    </w:p>
    <w:p w14:paraId="23D13DF3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3. Средства, выделяемые на оказание финансовой и материальной помощи обучающимся и воспитанникам, расх</w:t>
      </w:r>
      <w:r>
        <w:rPr>
          <w:rFonts w:ascii="Times New Roman" w:hAnsi="Times New Roman" w:cs="Times New Roman"/>
          <w:color w:val="333333"/>
          <w:sz w:val="28"/>
          <w:szCs w:val="28"/>
        </w:rPr>
        <w:t>одуются на:</w:t>
      </w:r>
    </w:p>
    <w:p w14:paraId="2D425E7F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1) приобретение одежды, обуви, учебников, учебных пособий, школьно-письменных принадлежностей;</w:t>
      </w:r>
    </w:p>
    <w:p w14:paraId="663006D0" w14:textId="77777777" w:rsid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2) организацию питания по месту обучения;</w:t>
      </w:r>
    </w:p>
    <w:p w14:paraId="5B82457F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3) оказание финансовой помощи;</w:t>
      </w:r>
    </w:p>
    <w:p w14:paraId="2FB0F8E5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4) приобретение путевок в санаторно-курортные организации и лагеря отдыха;</w:t>
      </w:r>
    </w:p>
    <w:p w14:paraId="33494847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5) участие обучающихся в культурно-массовых и спортивных мероприятиях.</w:t>
      </w:r>
    </w:p>
    <w:p w14:paraId="1D669287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3100A81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 xml:space="preserve">4. Средства на оказание финансовой и материальной помощи обучающимся и воспитанникам, выделяются на основании заявления родителей или лиц, их заменяющих, либо обучающегося, достигшего совершеннолетия. Заявление родителей или лиц, их заменяющих, либо обучающегося, достигшего совершеннолетия подается в организацию образования на имя его первого руководителя по форме согласно приложению к настоящим Правилам. Заявление коллегиальным органом </w:t>
      </w:r>
      <w:r w:rsidRPr="002C3160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рассматривается в течение 15-ти календарных дней со дня получения заявления.</w:t>
      </w:r>
    </w:p>
    <w:p w14:paraId="196FB8F4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E17240F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К заявлению родителей или лиц, их заменяющих, либо обучающегося, достигшего совершеннолетия прилагаются подтверждающие документы:</w:t>
      </w:r>
    </w:p>
    <w:p w14:paraId="08CF45DE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B81737" w14:textId="77777777" w:rsidR="002C3160" w:rsidRPr="002C3160" w:rsidRDefault="002C3160" w:rsidP="002C3160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подпункте 1) пункта 1 настоящих Правил;</w:t>
      </w:r>
    </w:p>
    <w:p w14:paraId="3B5F49FC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подпункт</w:t>
      </w:r>
      <w:r>
        <w:rPr>
          <w:rFonts w:ascii="Times New Roman" w:hAnsi="Times New Roman" w:cs="Times New Roman"/>
          <w:color w:val="333333"/>
          <w:sz w:val="28"/>
          <w:szCs w:val="28"/>
        </w:rPr>
        <w:t>е 2) пункта 1 настоящих Правил;</w:t>
      </w:r>
    </w:p>
    <w:p w14:paraId="51A61A71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</w:t>
      </w:r>
      <w:r>
        <w:rPr>
          <w:rFonts w:ascii="Times New Roman" w:hAnsi="Times New Roman" w:cs="Times New Roman"/>
          <w:color w:val="333333"/>
          <w:sz w:val="28"/>
          <w:szCs w:val="28"/>
        </w:rPr>
        <w:t>е 3) пункта 1 настоящих Правил;</w:t>
      </w:r>
    </w:p>
    <w:p w14:paraId="6C514F58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4) указанные категории в подпунктах 4) и 5) пункта 1 настоящих Правил определяются коллегиальным органом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</w:t>
      </w:r>
      <w:r>
        <w:rPr>
          <w:rFonts w:ascii="Times New Roman" w:hAnsi="Times New Roman" w:cs="Times New Roman"/>
          <w:color w:val="333333"/>
          <w:sz w:val="28"/>
          <w:szCs w:val="28"/>
        </w:rPr>
        <w:t>ой помощи указанным категориям.</w:t>
      </w:r>
    </w:p>
    <w:p w14:paraId="065DCB33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помощи, и на число членов семьи.</w:t>
      </w:r>
    </w:p>
    <w:p w14:paraId="57490A1D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815E948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При исчислении среднедушевого дохода в составе семьи учитываются родители (усыновители) и находящиеся на их иждив</w:t>
      </w:r>
      <w:r>
        <w:rPr>
          <w:rFonts w:ascii="Times New Roman" w:hAnsi="Times New Roman" w:cs="Times New Roman"/>
          <w:color w:val="333333"/>
          <w:sz w:val="28"/>
          <w:szCs w:val="28"/>
        </w:rPr>
        <w:t>ении дети, не достигшие 18 лет.</w:t>
      </w:r>
    </w:p>
    <w:p w14:paraId="6BA33476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5. Расходование средств, выделяемых на оказание финансовой и материальной помощи обучающимся и воспитанникам, определяется коллегиальным органом управления организации образования и утверждается решением первого руководителя организации образования, принимаемого по согласованию с коллегиальными органами управления, создан</w:t>
      </w:r>
      <w:r>
        <w:rPr>
          <w:rFonts w:ascii="Times New Roman" w:hAnsi="Times New Roman" w:cs="Times New Roman"/>
          <w:color w:val="333333"/>
          <w:sz w:val="28"/>
          <w:szCs w:val="28"/>
        </w:rPr>
        <w:t>ными в организации образования.</w:t>
      </w:r>
    </w:p>
    <w:p w14:paraId="6F2093BE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t>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14:paraId="4FD0CA0C" w14:textId="77777777" w:rsidR="002C3160" w:rsidRPr="002C3160" w:rsidRDefault="002C3160" w:rsidP="002C316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C3160">
        <w:rPr>
          <w:rFonts w:ascii="Times New Roman" w:hAnsi="Times New Roman" w:cs="Times New Roman"/>
          <w:color w:val="333333"/>
          <w:sz w:val="28"/>
          <w:szCs w:val="28"/>
        </w:rPr>
        <w:lastRenderedPageBreak/>
        <w:br/>
      </w:r>
    </w:p>
    <w:p w14:paraId="17E4091A" w14:textId="77777777" w:rsidR="002C3160" w:rsidRPr="002C3160" w:rsidRDefault="002C3160" w:rsidP="002C31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C3160" w:rsidRPr="002C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35F2"/>
    <w:multiLevelType w:val="hybridMultilevel"/>
    <w:tmpl w:val="F8348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60"/>
    <w:rsid w:val="002C3160"/>
    <w:rsid w:val="006139DD"/>
    <w:rsid w:val="009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9A9B"/>
  <w15:docId w15:val="{651D7C61-DE3E-4A8B-906E-FA2CDBF2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2545</Words>
  <Characters>14509</Characters>
  <Application>Microsoft Office Word</Application>
  <DocSecurity>0</DocSecurity>
  <Lines>120</Lines>
  <Paragraphs>34</Paragraphs>
  <ScaleCrop>false</ScaleCrop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23600000044</cp:lastModifiedBy>
  <cp:revision>2</cp:revision>
  <dcterms:created xsi:type="dcterms:W3CDTF">2022-11-30T04:01:00Z</dcterms:created>
  <dcterms:modified xsi:type="dcterms:W3CDTF">2022-11-30T04:01:00Z</dcterms:modified>
</cp:coreProperties>
</file>