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74" w:rsidRDefault="00343A74" w:rsidP="00343A7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Трудовой кодекс</w:t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br/>
        <w:t>Республики Казахстан</w:t>
      </w:r>
    </w:p>
    <w:p w:rsidR="00343A74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Трудовой кодекс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Трудовой кодекс кодифицированный законодательный акт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(кодекс) о труде; является одним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основных источников трудового права.</w:t>
      </w:r>
    </w:p>
    <w:p w:rsidR="00343A74" w:rsidRPr="00343A74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t>Трудовое законодательство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основывается на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онституции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Казахстан и состоит из настоящего Кодекса,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законов Республики Казахстан и иных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нормативных правовых актов Республики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Казахстан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Цель и задачи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законодательства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. Целью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законодательства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является правовое регулирование трудовых отношений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иных отношений, непосредственно связанных с трудовыми,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направленное на защиту прав и интересов сторон трудовых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отношений, установление минимальных гарантий прав и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свобод в сфере труда.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2. Задачами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законодательства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Казахстан являются создание необходимых правовых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условий, направленных на достижение баланса интересов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сторон трудовых отношений, социальной стабильности,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общественного согласия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Принципы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законодательства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t>Принципами трудового законодательства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  <w:r w:rsidR="00DE0F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bookmarkStart w:id="0" w:name="_GoBack"/>
      <w:bookmarkEnd w:id="0"/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1) недопустимость ограничения прав человека и гражданина в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сфере труда;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2) свобода труда;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3) запрещение дискриминации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в сфере труда, принудительного труда и наихудших форм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детского труда;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4) обеспечение права на условия труда,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отвечающие требованиям безопасности и гигиены;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5) приоритет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жизни и здоровья работника;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6) обеспечение права на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вознаграждение за труд не ниже минимального размера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заработной платы;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7) обеспечение права на отдых;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8)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равенство прав и возможностей работников;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9) обеспечение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права работников и работодателей на объединение для защиты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своих прав и интересов; 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10) содействие государства в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укреплении и разви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тии социального партнерства;</w:t>
      </w:r>
    </w:p>
    <w:p w:rsidR="00343A74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11)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государственное регулирование вопросов безопасности и охраны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труда</w:t>
      </w:r>
      <w:r w:rsidRPr="00DE0F55">
        <w:rPr>
          <w:rFonts w:ascii="Times New Roman" w:hAnsi="Times New Roman" w:cs="Times New Roman"/>
          <w:i/>
          <w:sz w:val="28"/>
          <w:szCs w:val="28"/>
        </w:rPr>
        <w:t> </w:t>
      </w:r>
    </w:p>
    <w:p w:rsidR="00343A74" w:rsidRPr="00343A74" w:rsidRDefault="00343A74" w:rsidP="00343A7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Структура Трудового кодекса</w:t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E0F55" w:rsidRPr="00DE0F55" w:rsidRDefault="00343A74" w:rsidP="00343A74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Раздел 1 Общие Положения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br/>
        <w:t>Раздел 2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Трудовые Отношения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br/>
        <w:t>Раздел 3 Социальное партнерство и коллективные отношения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в сфере труда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br/>
        <w:t>Раздел 4 Безопасность и охрана труда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br/>
        <w:t>Раздел 5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Контроль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соблюдением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E0F55">
        <w:rPr>
          <w:rFonts w:ascii="Times New Roman" w:hAnsi="Times New Roman" w:cs="Times New Roman"/>
          <w:i/>
          <w:sz w:val="28"/>
          <w:szCs w:val="28"/>
          <w:lang w:val="ru-RU"/>
        </w:rPr>
        <w:t>законодательства Республики Казахстан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Действие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настоящего Кодекса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распространяется на работников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работодателей, расположенных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территории Республики Казахстан, в 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числе филиалы и (или) представительства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иностранных юридических лиц, прошедшие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учетную регистрацию, если иное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предусмотрено законами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международными договорами,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ратифицированными Республикой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Казахстан.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Лица, виновные в нарушении трудового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законодательства Республики Казахстан, несут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ответственность в соответствии с законами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Республики Казахстан.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Дисциплина труда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- обязательное для 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работников подчинение правилам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поведения, определенным в соответствии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ТК РК, иными законами,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коллективным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договором, соглашениями, трудовым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договором, актами организации.</w:t>
      </w:r>
      <w:r w:rsidR="00DE0F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b/>
          <w:sz w:val="28"/>
          <w:szCs w:val="28"/>
          <w:lang w:val="ru-RU"/>
        </w:rPr>
        <w:t>Рабочее время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- время, в течение которого работник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соответствии с актами работодателя и условиями трудового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договора выполняет трудовые обязанности, а также иные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периоды времени, которые в соответствии с настоящим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Кодексом отнесены к рабочему времени. (ТК РК. Статья 67).</w:t>
      </w:r>
      <w:r w:rsidR="00DE0F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43A74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t>Нормальная продолжительность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43A74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t>Сокращенная продолжительность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t>Неполное рабочее время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b/>
          <w:sz w:val="28"/>
          <w:szCs w:val="28"/>
          <w:lang w:val="ru-RU"/>
        </w:rPr>
        <w:t>Время отдыха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- время, в течение которого работник свободен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исполнения трудовых обязанностей и которое он может использовать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своему усмотрению. (ТК РК статьи 80-87)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Перерыв в течении рабочего дня для приема пищи не менее 30 минут (не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  <w:t>ранее, чем через 3 часа)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b/>
          <w:sz w:val="28"/>
          <w:szCs w:val="28"/>
          <w:lang w:val="ru-RU"/>
        </w:rPr>
        <w:t>Праздничные дни: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национальные и государственные праздники РК</w:t>
      </w:r>
      <w:r w:rsidR="00DE0F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E0F55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E0F55">
        <w:rPr>
          <w:rFonts w:ascii="Times New Roman" w:hAnsi="Times New Roman" w:cs="Times New Roman"/>
          <w:b/>
          <w:sz w:val="28"/>
          <w:szCs w:val="28"/>
          <w:lang w:val="ru-RU"/>
        </w:rPr>
        <w:t>Выходные дни: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 xml:space="preserve"> первый день Курбан-</w:t>
      </w:r>
      <w:proofErr w:type="spellStart"/>
      <w:r w:rsidRPr="00343A74">
        <w:rPr>
          <w:rFonts w:ascii="Times New Roman" w:hAnsi="Times New Roman" w:cs="Times New Roman"/>
          <w:sz w:val="28"/>
          <w:szCs w:val="28"/>
          <w:lang w:val="ru-RU"/>
        </w:rPr>
        <w:t>айта</w:t>
      </w:r>
      <w:proofErr w:type="spellEnd"/>
      <w:r w:rsidRPr="00343A74">
        <w:rPr>
          <w:rFonts w:ascii="Times New Roman" w:hAnsi="Times New Roman" w:cs="Times New Roman"/>
          <w:sz w:val="28"/>
          <w:szCs w:val="28"/>
          <w:lang w:val="ru-RU"/>
        </w:rPr>
        <w:t>, Рождество, суббота,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3A74">
        <w:rPr>
          <w:rFonts w:ascii="Times New Roman" w:hAnsi="Times New Roman" w:cs="Times New Roman"/>
          <w:sz w:val="28"/>
          <w:szCs w:val="28"/>
          <w:lang w:val="ru-RU"/>
        </w:rPr>
        <w:t>воскресенье</w:t>
      </w:r>
    </w:p>
    <w:p w:rsidR="00343A74" w:rsidRPr="00343A74" w:rsidRDefault="00343A74" w:rsidP="00343A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3A74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Ссылка на </w:t>
      </w:r>
      <w:hyperlink r:id="rId4" w:history="1">
        <w:r w:rsidR="00DE0F55" w:rsidRPr="00DE0F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«Трудовой код</w:t>
        </w:r>
        <w:r w:rsidR="00DE0F55" w:rsidRPr="00DE0F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е</w:t>
        </w:r>
        <w:r w:rsidR="00DE0F55" w:rsidRPr="00DE0F5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кс РК»</w:t>
        </w:r>
      </w:hyperlink>
    </w:p>
    <w:sectPr w:rsidR="00343A74" w:rsidRPr="00343A74" w:rsidSect="00DE0F55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AA"/>
    <w:rsid w:val="00343A74"/>
    <w:rsid w:val="004744AA"/>
    <w:rsid w:val="009447F3"/>
    <w:rsid w:val="00DE0F55"/>
    <w:rsid w:val="00E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5A77"/>
  <w15:chartTrackingRefBased/>
  <w15:docId w15:val="{9EA140B8-B09E-42C5-BA4A-5B73C98C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4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44A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47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7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">
    <w:name w:val="note"/>
    <w:basedOn w:val="a0"/>
    <w:rsid w:val="004744AA"/>
  </w:style>
  <w:style w:type="character" w:styleId="a4">
    <w:name w:val="Hyperlink"/>
    <w:basedOn w:val="a0"/>
    <w:uiPriority w:val="99"/>
    <w:unhideWhenUsed/>
    <w:rsid w:val="004744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44AA"/>
    <w:rPr>
      <w:color w:val="800080"/>
      <w:u w:val="single"/>
    </w:rPr>
  </w:style>
  <w:style w:type="paragraph" w:customStyle="1" w:styleId="note1">
    <w:name w:val="note1"/>
    <w:basedOn w:val="a"/>
    <w:rsid w:val="0047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3A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343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8708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16148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2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K15000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4</cp:revision>
  <dcterms:created xsi:type="dcterms:W3CDTF">2023-01-20T10:07:00Z</dcterms:created>
  <dcterms:modified xsi:type="dcterms:W3CDTF">2023-01-20T10:27:00Z</dcterms:modified>
</cp:coreProperties>
</file>