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30" w:rsidRDefault="00A06F30">
      <w:pPr>
        <w:spacing w:after="0"/>
      </w:pPr>
      <w:bookmarkStart w:id="0" w:name="_GoBack"/>
      <w:bookmarkEnd w:id="0"/>
    </w:p>
    <w:p w:rsidR="00A06F30" w:rsidRPr="001644BC" w:rsidRDefault="001644BC">
      <w:pPr>
        <w:spacing w:after="0"/>
        <w:rPr>
          <w:lang w:val="ru-RU"/>
        </w:rPr>
      </w:pPr>
      <w:r w:rsidRPr="001644BC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условиям работы с источниками физических факторов, оказывающих воздействие на человека"</w:t>
      </w:r>
    </w:p>
    <w:p w:rsidR="00A06F30" w:rsidRPr="001644BC" w:rsidRDefault="001644BC">
      <w:pPr>
        <w:spacing w:after="0"/>
        <w:jc w:val="both"/>
        <w:rPr>
          <w:lang w:val="ru-RU"/>
        </w:rPr>
      </w:pPr>
      <w:r w:rsidRPr="001644BC">
        <w:rPr>
          <w:color w:val="000000"/>
          <w:sz w:val="28"/>
          <w:lang w:val="ru-RU"/>
        </w:rPr>
        <w:t xml:space="preserve">Приказ и.о. Министра здравоохранения Республики Казахстан от 6 августа 2021 года № ҚР </w:t>
      </w:r>
      <w:r w:rsidRPr="001644BC">
        <w:rPr>
          <w:color w:val="000000"/>
          <w:sz w:val="28"/>
          <w:lang w:val="ru-RU"/>
        </w:rPr>
        <w:t>ДСМ-79. Зарегистрирован в Министерстве юстиции Республики Казахстан 6 августа 2021 года № 23897.</w:t>
      </w:r>
    </w:p>
    <w:p w:rsidR="00A06F30" w:rsidRPr="001644BC" w:rsidRDefault="001644BC">
      <w:pPr>
        <w:spacing w:after="0"/>
        <w:jc w:val="both"/>
        <w:rPr>
          <w:lang w:val="ru-RU"/>
        </w:rPr>
      </w:pPr>
      <w:bookmarkStart w:id="1" w:name="z4"/>
      <w:r w:rsidRPr="001644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44BC">
        <w:rPr>
          <w:color w:val="000000"/>
          <w:sz w:val="28"/>
          <w:lang w:val="ru-RU"/>
        </w:rPr>
        <w:t xml:space="preserve"> В соответствии с подпунктом 132-1) пункта 16 Положения о Министерстве здравоохранения Республики Казахстан, утвержденного постановлением Правительства Р</w:t>
      </w:r>
      <w:r w:rsidRPr="001644BC">
        <w:rPr>
          <w:color w:val="000000"/>
          <w:sz w:val="28"/>
          <w:lang w:val="ru-RU"/>
        </w:rPr>
        <w:t>еспублики Казахстан от 17 февраля 2017 года № 71, ПРИКАЗЫВАЮ:</w:t>
      </w:r>
    </w:p>
    <w:p w:rsidR="00A06F30" w:rsidRPr="001644BC" w:rsidRDefault="001644BC">
      <w:pPr>
        <w:spacing w:after="0"/>
        <w:jc w:val="both"/>
        <w:rPr>
          <w:lang w:val="ru-RU"/>
        </w:rPr>
      </w:pPr>
      <w:bookmarkStart w:id="2" w:name="z5"/>
      <w:bookmarkEnd w:id="1"/>
      <w:r w:rsidRPr="001644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44BC">
        <w:rPr>
          <w:color w:val="000000"/>
          <w:sz w:val="28"/>
          <w:lang w:val="ru-RU"/>
        </w:rPr>
        <w:t xml:space="preserve"> 1. Утвердить прилагаемые Санитарные правила "Санитарно-эпидемиологические требования к условиям работы с источниками физических факторов, оказывающих воздействие на человека".</w:t>
      </w:r>
    </w:p>
    <w:p w:rsidR="00A06F30" w:rsidRDefault="001644BC">
      <w:pPr>
        <w:spacing w:after="0"/>
        <w:jc w:val="both"/>
      </w:pPr>
      <w:bookmarkStart w:id="3" w:name="z6"/>
      <w:bookmarkEnd w:id="2"/>
      <w:r w:rsidRPr="001644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44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2. П</w:t>
      </w:r>
      <w:r>
        <w:rPr>
          <w:color w:val="000000"/>
          <w:sz w:val="28"/>
        </w:rPr>
        <w:t>ризнать утратившим силу приказ Министра национальной экономики Республики Казахстан от 21 января 2015 года № 38 "Об утверждении Санитарных правил "Санитарно-эпидемиологические требования к условиям работы с источниками физических факторов (компьютеры и вид</w:t>
      </w:r>
      <w:r>
        <w:rPr>
          <w:color w:val="000000"/>
          <w:sz w:val="28"/>
        </w:rPr>
        <w:t>еотерминалы), оказывающих воздействие на человека" (зарегистрирован в Реестре государственной регистрации нормативных правовых актов под № 10428).</w:t>
      </w:r>
    </w:p>
    <w:p w:rsidR="00A06F30" w:rsidRDefault="001644BC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Комитету санитарно-эпидемиологического контроля Министерства здравоохранения Республики Казахстан, в</w:t>
      </w:r>
      <w:r>
        <w:rPr>
          <w:color w:val="000000"/>
          <w:sz w:val="28"/>
        </w:rPr>
        <w:t xml:space="preserve"> установленном законодательством Республики Казахстан порядке, обеспечить:</w:t>
      </w:r>
    </w:p>
    <w:p w:rsidR="00A06F30" w:rsidRDefault="001644BC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A06F30" w:rsidRDefault="001644BC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здравоох</w:t>
      </w:r>
      <w:r>
        <w:rPr>
          <w:color w:val="000000"/>
          <w:sz w:val="28"/>
        </w:rPr>
        <w:t>ранения Республики Казахстан после его официального опубликования;</w:t>
      </w:r>
    </w:p>
    <w:p w:rsidR="00A06F30" w:rsidRDefault="001644BC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</w:t>
      </w:r>
      <w:r>
        <w:rPr>
          <w:color w:val="000000"/>
          <w:sz w:val="28"/>
        </w:rPr>
        <w:t>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A06F30" w:rsidRDefault="001644BC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A06F30" w:rsidRDefault="001644BC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A06F30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A06F30" w:rsidRDefault="001644BC">
            <w:pPr>
              <w:spacing w:after="0"/>
            </w:pPr>
            <w:r>
              <w:rPr>
                <w:i/>
                <w:color w:val="000000"/>
                <w:sz w:val="20"/>
              </w:rPr>
              <w:t>      Исполняющий обязанности</w:t>
            </w:r>
          </w:p>
          <w:p w:rsidR="00A06F30" w:rsidRDefault="00A06F30">
            <w:pPr>
              <w:spacing w:after="20"/>
              <w:ind w:left="20"/>
              <w:jc w:val="both"/>
            </w:pPr>
          </w:p>
          <w:p w:rsidR="00A06F30" w:rsidRDefault="001644BC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lastRenderedPageBreak/>
              <w:t>Министра здравоохранения</w:t>
            </w:r>
          </w:p>
          <w:p w:rsidR="00A06F30" w:rsidRDefault="00A06F30">
            <w:pPr>
              <w:spacing w:after="0"/>
            </w:pPr>
          </w:p>
          <w:p w:rsidR="00A06F30" w:rsidRDefault="001644BC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Е. Киясов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 xml:space="preserve">от 6 </w:t>
            </w:r>
            <w:r>
              <w:rPr>
                <w:color w:val="000000"/>
                <w:sz w:val="20"/>
              </w:rPr>
              <w:t>августа 2021 года № ҚР ДСМ-79</w:t>
            </w:r>
          </w:p>
        </w:tc>
      </w:tr>
    </w:tbl>
    <w:p w:rsidR="00A06F30" w:rsidRDefault="001644BC">
      <w:pPr>
        <w:spacing w:after="0"/>
      </w:pPr>
      <w:bookmarkStart w:id="10" w:name="z15"/>
      <w:r>
        <w:rPr>
          <w:b/>
          <w:color w:val="000000"/>
        </w:rPr>
        <w:t xml:space="preserve"> Санитарные правила "Санитарно-эпидемиологические требования к условиям работы с источниками физических факторов, оказывающих воздействие на человека" </w:t>
      </w:r>
    </w:p>
    <w:p w:rsidR="00A06F30" w:rsidRDefault="001644BC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A06F30" w:rsidRDefault="001644BC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       1. Санитарные правила "Санитарно-эпидеми</w:t>
      </w:r>
      <w:r>
        <w:rPr>
          <w:color w:val="000000"/>
          <w:sz w:val="28"/>
        </w:rPr>
        <w:t>ологические требования к условиям работы с источниками физических факторов, оказывающих воздействие на человека" (далее – Санитарные правила) разработаны в соответствии с подпунктом 132-1) пункта 16 Положения о Министерстве здравоохранения Республики Казах</w:t>
      </w:r>
      <w:r>
        <w:rPr>
          <w:color w:val="000000"/>
          <w:sz w:val="28"/>
        </w:rPr>
        <w:t>стан, утвержденного постановлением Правительства Республики Казахстан от 17 февраля 2017 года № 71 и определяют санитарно-эпидемиологические требования к условиям работы с источниками физических факторов, оказывающих воздействие на человека, к размещению и</w:t>
      </w:r>
      <w:r>
        <w:rPr>
          <w:color w:val="000000"/>
          <w:sz w:val="28"/>
        </w:rPr>
        <w:t xml:space="preserve"> эксплуатации источников физических факторов, оказывающих воздействие на человека.</w:t>
      </w:r>
    </w:p>
    <w:p w:rsidR="00A06F30" w:rsidRDefault="001644BC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>      2. В настоящих Санитарных правилах использованы следующие понятия:</w:t>
      </w:r>
    </w:p>
    <w:p w:rsidR="00A06F30" w:rsidRDefault="001644BC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       1) видеотерминал (далее – ВТ) – устройство визуального отображения текстовой и (или) графичес</w:t>
      </w:r>
      <w:r>
        <w:rPr>
          <w:color w:val="000000"/>
          <w:sz w:val="28"/>
        </w:rPr>
        <w:t xml:space="preserve">кой информации, являющееся терминалом пользователя с экраном дисплея, оборудуемое устройством ввода (входным блоком) типа клавиатуры; </w:t>
      </w:r>
    </w:p>
    <w:p w:rsidR="00A06F30" w:rsidRDefault="001644BC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       2) персональный компьютер (далее – ПК) – компьютер, предназначенный для одного пользователя; </w:t>
      </w:r>
    </w:p>
    <w:p w:rsidR="00A06F30" w:rsidRDefault="001644BC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 xml:space="preserve">       3) рабочая по</w:t>
      </w:r>
      <w:r>
        <w:rPr>
          <w:color w:val="000000"/>
          <w:sz w:val="28"/>
        </w:rPr>
        <w:t xml:space="preserve">верхность – поверхность, на которой производится работа и нормируется или измеряется освещенность; </w:t>
      </w:r>
    </w:p>
    <w:p w:rsidR="00A06F30" w:rsidRDefault="001644BC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       4) рядная расстановка – расстановка мебели и оборудования рядами в центре помещения, друг за другом; </w:t>
      </w:r>
    </w:p>
    <w:p w:rsidR="00A06F30" w:rsidRDefault="001644BC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5) ноутбук – портативный ПК, складывающий</w:t>
      </w:r>
      <w:r>
        <w:rPr>
          <w:color w:val="000000"/>
          <w:sz w:val="28"/>
        </w:rPr>
        <w:t xml:space="preserve">ся в виде книжки, содержащий все необходимые компоненты в одном небольшом корпусе, включающем дисплей и клавиатуру. Содержит развитые средства подключения к проводным и беспроводным сетям, встроенное мультимедийное оборудование (динамики, часто – микрофон </w:t>
      </w:r>
      <w:r>
        <w:rPr>
          <w:color w:val="000000"/>
          <w:sz w:val="28"/>
        </w:rPr>
        <w:t>и веб-камеру);</w:t>
      </w:r>
    </w:p>
    <w:p w:rsidR="00A06F30" w:rsidRDefault="001644BC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6) центральная расстановка – расстановка мебели и оборудования в центре помещения группами;</w:t>
      </w:r>
    </w:p>
    <w:p w:rsidR="00A06F30" w:rsidRDefault="001644BC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       7) периметральная расстановка – расстановка мебели, оборудования вдоль стен (по периметру); </w:t>
      </w:r>
    </w:p>
    <w:p w:rsidR="00A06F30" w:rsidRDefault="001644BC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8) планшетный ПК (далее – ПлПК) –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 </w:t>
      </w:r>
    </w:p>
    <w:p w:rsidR="00A06F30" w:rsidRDefault="001644BC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9) стилус – пластмассовый стержен</w:t>
      </w:r>
      <w:r>
        <w:rPr>
          <w:color w:val="000000"/>
          <w:sz w:val="28"/>
        </w:rPr>
        <w:t>ь для работы с сенсорным экраном;</w:t>
      </w:r>
    </w:p>
    <w:p w:rsidR="00A06F30" w:rsidRDefault="001644BC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       10) коэффициент униполярности – отношение концентрации аэроионов положительной полярности к концентрации аэроионов отрицательной полярности. </w:t>
      </w:r>
    </w:p>
    <w:p w:rsidR="00A06F30" w:rsidRDefault="001644BC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3. Санитарные правила распространяются к условиям работы с источник</w:t>
      </w:r>
      <w:r>
        <w:rPr>
          <w:color w:val="000000"/>
          <w:sz w:val="28"/>
        </w:rPr>
        <w:t>ами физических факторов (компьютеры и ВТ), включающие в себя размещение и эксплуатацию компьютеров (ПК, ПлПК, ноутбуки) и ВТ, а также устанавливают требования к микроклимату и освещению при эксплуатации источников физических факторов, оказывающих воздейств</w:t>
      </w:r>
      <w:r>
        <w:rPr>
          <w:color w:val="000000"/>
          <w:sz w:val="28"/>
        </w:rPr>
        <w:t>ие на человека.</w:t>
      </w:r>
    </w:p>
    <w:p w:rsidR="00A06F30" w:rsidRDefault="001644BC">
      <w:pPr>
        <w:spacing w:after="0"/>
      </w:pPr>
      <w:bookmarkStart w:id="25" w:name="z30"/>
      <w:bookmarkEnd w:id="24"/>
      <w:r>
        <w:rPr>
          <w:b/>
          <w:color w:val="000000"/>
        </w:rPr>
        <w:t xml:space="preserve"> Глава 2. Требования к условиям работы с источниками физических факторов, оказывающих воздействие на человека, к размещению и эксплуатации источников физических факторов, оказывающих воздействие на человека</w:t>
      </w:r>
    </w:p>
    <w:p w:rsidR="00A06F30" w:rsidRDefault="001644BC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      3. ПК, ПлПК, ноутбуки и ВТ </w:t>
      </w:r>
      <w:r>
        <w:rPr>
          <w:color w:val="000000"/>
          <w:sz w:val="28"/>
        </w:rPr>
        <w:t>размещаются в специально построенных, пристроенных, реконструированных помещениях, а также в помещениях первого этажа жилых домов с отдельным входом, не совмещенным с подъездом жилого дома или на любых этажах общественных зданий, при обеспечении звукоизоля</w:t>
      </w:r>
      <w:r>
        <w:rPr>
          <w:color w:val="000000"/>
          <w:sz w:val="28"/>
        </w:rPr>
        <w:t>ции и вентиляции помещений с устройством изолированных от жилых помещений вентиляционных каналов для отвода загрязненного воздуха выше уровня кровли здания. В помещениях для размещения и эксплуатации ПК, ПлПК, ноутбуков и ВТ обеспечиваются условия для собл</w:t>
      </w:r>
      <w:r>
        <w:rPr>
          <w:color w:val="000000"/>
          <w:sz w:val="28"/>
        </w:rPr>
        <w:t>юдения нормируемых параметров освещенности, микроклимата, приведенных в настоящих Санитарных правилах.</w:t>
      </w:r>
    </w:p>
    <w:p w:rsidR="00A06F30" w:rsidRDefault="001644BC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Помещения для работы с ПК, ПлПК, ноутбуками и ВТ не размещаются в аварийных зданиях. </w:t>
      </w:r>
    </w:p>
    <w:p w:rsidR="00A06F30" w:rsidRDefault="001644BC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       4. Площадь на одно рабочее место пользователей ПК и В</w:t>
      </w:r>
      <w:r>
        <w:rPr>
          <w:color w:val="000000"/>
          <w:sz w:val="28"/>
        </w:rPr>
        <w:t>Т на базе электронно-лучевой трубки (далее – ЭЛТ) составляет не менее 6 квадратных метров (далее – м2) при рядном расположении, при центральном и периметральном расположении – 4 м2, при использовании ВТ на базе плоских дискретных экранов (жидкокристалличес</w:t>
      </w:r>
      <w:r>
        <w:rPr>
          <w:color w:val="000000"/>
          <w:sz w:val="28"/>
        </w:rPr>
        <w:t xml:space="preserve">кие, плазменные, светодиодные) при любом расположении – 4 м2. </w:t>
      </w:r>
    </w:p>
    <w:p w:rsidR="00A06F30" w:rsidRDefault="001644BC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Площадь на одно рабочее место пользователей ПлПК, ноутбуков 2,5 м2.</w:t>
      </w:r>
    </w:p>
    <w:p w:rsidR="00A06F30" w:rsidRDefault="001644BC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       5. Для отделки помещений применяют материалы, допускающие уборку влажным способом с применением моющих средств. </w:t>
      </w:r>
    </w:p>
    <w:p w:rsidR="00A06F30" w:rsidRDefault="001644BC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lastRenderedPageBreak/>
        <w:t xml:space="preserve">       6. Поверхность пола в помещениях, где оборудуются ПК, ПлПК, ноутбуки и ВТ, выполняется без выбоин и щелей, из материалов, обладающих антистатическими свойствами. Помещения с использованием ПК, ПлПК, ноутбуками и ВТ, мебель и оборудование содержатся</w:t>
      </w:r>
      <w:r>
        <w:rPr>
          <w:color w:val="000000"/>
          <w:sz w:val="28"/>
        </w:rPr>
        <w:t xml:space="preserve"> в порядке и чистоте. Дефекты в отделке помещения и поломки оборудования, мебели подлежат своевременному ремонту и замене. </w:t>
      </w:r>
    </w:p>
    <w:p w:rsidR="00A06F30" w:rsidRDefault="001644BC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7. Помещения, где размещаются ПК и ВТ, оборудуются защитным заземлением. </w:t>
      </w:r>
    </w:p>
    <w:p w:rsidR="00A06F30" w:rsidRDefault="001644BC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8. Расстановка компьютеров (ПК, ПлПК, ноутбу</w:t>
      </w:r>
      <w:r>
        <w:rPr>
          <w:color w:val="000000"/>
          <w:sz w:val="28"/>
        </w:rPr>
        <w:t xml:space="preserve">ки) используется одним из трех вариантов: периметральная, рядные (2-3-рядная), центральная. </w:t>
      </w:r>
    </w:p>
    <w:p w:rsidR="00A06F30" w:rsidRDefault="001644BC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При периметральной расстановке, расстояние между стеной с оконными проемами и столами 0,5 метров (далее – м), стеной и столами – 0,4 м.</w:t>
      </w:r>
    </w:p>
    <w:p w:rsidR="00A06F30" w:rsidRDefault="001644BC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При рядной расс</w:t>
      </w:r>
      <w:r>
        <w:rPr>
          <w:color w:val="000000"/>
          <w:sz w:val="28"/>
        </w:rPr>
        <w:t>тановке расстояние между тылом поверхности одного видеомонитора и экраном другого – не менее 2 м, между боковыми поверхностями видеомониторов – не менее 1,2 м, при двух-трехрядной расстановке одноместных столов с компьютерами расстояния в каждом ряду между</w:t>
      </w:r>
      <w:r>
        <w:rPr>
          <w:color w:val="000000"/>
          <w:sz w:val="28"/>
        </w:rPr>
        <w:t xml:space="preserve"> боковыми поверхностями столов – не менее 0,5 м.</w:t>
      </w:r>
    </w:p>
    <w:p w:rsidR="00A06F30" w:rsidRDefault="001644BC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При центральной расстановке рабочие столы с компьютерами устанавливаются в центре, в два ряда без разрыва и экраны видеомониторов обращены в противоположные стороны, располагаясь в шахматном порядке, и</w:t>
      </w:r>
      <w:r>
        <w:rPr>
          <w:color w:val="000000"/>
          <w:sz w:val="28"/>
        </w:rPr>
        <w:t>ли напротив друг друга тыльными сторонами мониторов, при этом расстояние между тылом поверхности одного видеомонитора и экраном другого – не менее 2 м.</w:t>
      </w:r>
    </w:p>
    <w:p w:rsidR="00A06F30" w:rsidRDefault="001644BC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9. Размеры рабочей поверхности: </w:t>
      </w:r>
    </w:p>
    <w:p w:rsidR="00A06F30" w:rsidRDefault="001644BC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       1) высота рабочей поверхности стола (от пола) регулируетс</w:t>
      </w:r>
      <w:r>
        <w:rPr>
          <w:color w:val="000000"/>
          <w:sz w:val="28"/>
        </w:rPr>
        <w:t xml:space="preserve">я в пределах 640 - 800 миллиметров (далее – мм); </w:t>
      </w:r>
    </w:p>
    <w:p w:rsidR="00A06F30" w:rsidRDefault="001644BC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       2) ширину рабочей поверхности стола 800, 1000, 1200 и 1400 мм; </w:t>
      </w:r>
    </w:p>
    <w:p w:rsidR="00A06F30" w:rsidRDefault="001644BC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3) рабочий стол имеет пространство для ног высотой не менее 580 мм, шириной – не менее 500 мм, глубиной – не менее 450 мм. </w:t>
      </w:r>
    </w:p>
    <w:p w:rsidR="00A06F30" w:rsidRDefault="001644BC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10. Экран видеомонитора находится от глаз пользователя на расстоянии 600-700 мм, но не ближе 500 мм с учетом размеров алфавитно-цифровых знаков и символов. </w:t>
      </w:r>
    </w:p>
    <w:p w:rsidR="00A06F30" w:rsidRDefault="001644BC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11. В помещениях, где для занятия с ПК, ПлПК, ноутбуками и ВТ оборудуются одноместными ст</w:t>
      </w:r>
      <w:r>
        <w:rPr>
          <w:color w:val="000000"/>
          <w:sz w:val="28"/>
        </w:rPr>
        <w:t xml:space="preserve">олами, предусматривают следующую конструкцию одноместного стола для работы с ПК, ПлПК, ноутбуков и ВТ: </w:t>
      </w:r>
    </w:p>
    <w:p w:rsidR="00A06F30" w:rsidRDefault="001644BC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1) две раздельные поверхности: одну горизонтальную для размещения ПК с плавной регулировкой по высоте в пределах 520 - 760 мм и вторую подвижную </w:t>
      </w:r>
      <w:r>
        <w:rPr>
          <w:color w:val="000000"/>
          <w:sz w:val="28"/>
        </w:rPr>
        <w:lastRenderedPageBreak/>
        <w:t xml:space="preserve">для клавиатуры с регулировкой по высоте соответственно горизонтальной рабочей поверхности; </w:t>
      </w:r>
    </w:p>
    <w:p w:rsidR="00A06F30" w:rsidRDefault="001644BC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 xml:space="preserve">       2) ширина поверхностей для ПК, ПлПК, ноутбуков и ВТ клавиатуры составляет не менее 750 мм, глубина – не менее 550 мм; </w:t>
      </w:r>
    </w:p>
    <w:p w:rsidR="00A06F30" w:rsidRDefault="001644BC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3) ширина пространства для ног н</w:t>
      </w:r>
      <w:r>
        <w:rPr>
          <w:color w:val="000000"/>
          <w:sz w:val="28"/>
        </w:rPr>
        <w:t>е менее 500 мм, глубина не менее 450 мм, а высоту принимать в соответствие с ростом;</w:t>
      </w:r>
    </w:p>
    <w:p w:rsidR="00A06F30" w:rsidRDefault="001644BC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       4) увеличение ширины поверхностей до 1200 мм при оснащении рабочего места принтером. </w:t>
      </w:r>
    </w:p>
    <w:p w:rsidR="00A06F30" w:rsidRDefault="001644BC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       12. Основные размеры рабочего места при работе с компьютерами, высота к</w:t>
      </w:r>
      <w:r>
        <w:rPr>
          <w:color w:val="000000"/>
          <w:sz w:val="28"/>
        </w:rPr>
        <w:t xml:space="preserve">рая стола и высота пространства для ног, соответствуют росту, согласно приложению 1 к настоящим Санитарным правилам. Не используются табуретки или скамейки. </w:t>
      </w:r>
    </w:p>
    <w:p w:rsidR="00A06F30" w:rsidRDefault="001644BC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13. Для сбора мусора с объектов, размещенных на первых этажах многоквартирного жилого дома, в частном домовладении, во встроено-пристроенных помещениях используются общие мусоросборники жилого дома или контейнеры. </w:t>
      </w:r>
    </w:p>
    <w:p w:rsidR="00A06F30" w:rsidRDefault="001644BC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14. Обработка составляющих ч</w:t>
      </w:r>
      <w:r>
        <w:rPr>
          <w:color w:val="000000"/>
          <w:sz w:val="28"/>
        </w:rPr>
        <w:t xml:space="preserve">астей компьютера (клавиатуры, монитора и процессора) осуществляется средствами, предназначенными для ухода ПК, ПлПК, ноутбуков и ВТ. Предусматривается отдельное помещение для хранения неисправных и вышедших из строя компьютеров, недоступное для детей. </w:t>
      </w:r>
    </w:p>
    <w:p w:rsidR="00A06F30" w:rsidRDefault="001644BC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15. В помещениях, где расположены ПК, ПлПК, ноутбуки и ВТ, обеспечиваются допустимые параметры микроклимата в соответствии с приложением 2 к настоящим Санитарным правилам. </w:t>
      </w:r>
    </w:p>
    <w:p w:rsidR="00A06F30" w:rsidRDefault="001644BC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16. Помещения с ПК, ПлПК, ноутбуками и ВТ оборудуются системами отоплени</w:t>
      </w:r>
      <w:r>
        <w:rPr>
          <w:color w:val="000000"/>
          <w:sz w:val="28"/>
        </w:rPr>
        <w:t xml:space="preserve">я, вентиляцией, кондиционерами. </w:t>
      </w:r>
    </w:p>
    <w:p w:rsidR="00A06F30" w:rsidRDefault="001644BC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17. Перед началом работы и после каждого академического часа занятий осуществляют сквозное проветривание.</w:t>
      </w:r>
    </w:p>
    <w:p w:rsidR="00A06F30" w:rsidRDefault="001644BC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 xml:space="preserve">       18. Помещения, где размещаются ПК, ПлПК, ноутбуки и ВТ, имеют естественное освещение. </w:t>
      </w:r>
    </w:p>
    <w:p w:rsidR="00A06F30" w:rsidRDefault="001644BC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19. Искусс</w:t>
      </w:r>
      <w:r>
        <w:rPr>
          <w:color w:val="000000"/>
          <w:sz w:val="28"/>
        </w:rPr>
        <w:t>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административно-общественных помещениях на рабочем месте, применяют системы комбинированного освещения (к общему освещению д</w:t>
      </w:r>
      <w:r>
        <w:rPr>
          <w:color w:val="000000"/>
          <w:sz w:val="28"/>
        </w:rPr>
        <w:t xml:space="preserve">ополнительно устанавливаются светильники местного освещения, предназначенные для освещения зоны рабочего места). </w:t>
      </w:r>
    </w:p>
    <w:p w:rsidR="00A06F30" w:rsidRDefault="001644BC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20. Освещенность на поверхности рабочего стола составляет: при комбинированном освещении не менее 300 люкс (далее – лк) от общей системы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lastRenderedPageBreak/>
        <w:t>500 лк от местной системы; при наличии только общей системы освещения – 400 лк. Освещение выполняется в целях обеспечения отсутствия бликов на поверхности экрана. Освещенность поверхности экрана не более 200 лк.</w:t>
      </w:r>
    </w:p>
    <w:p w:rsidR="00A06F30" w:rsidRDefault="001644BC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21. В качестве источников света при</w:t>
      </w:r>
      <w:r>
        <w:rPr>
          <w:color w:val="000000"/>
          <w:sz w:val="28"/>
        </w:rPr>
        <w:t xml:space="preserve"> искусственном освещении используются люминесцентные и светодиодные лампы. В светильниках местного освещения допускается применение светодиодных и (или) энергосберегающих ламп. </w:t>
      </w:r>
    </w:p>
    <w:p w:rsidR="00A06F30" w:rsidRDefault="001644BC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 xml:space="preserve">       22. Для обеспечения нормируемых значений освещенности в помещениях для </w:t>
      </w:r>
      <w:r>
        <w:rPr>
          <w:color w:val="000000"/>
          <w:sz w:val="28"/>
        </w:rPr>
        <w:t>использования ПК, ПлПК, ноутбуков и ВТ своевременно заменяют перегоревшие лампы. Неисправные, перегоревшие люминесцентные лампы хранят в отдельном помещении. Не допускается выброс отработанных люминесцентных ламп в мусоросборные контейнеры. Вывоз и утилиза</w:t>
      </w:r>
      <w:r>
        <w:rPr>
          <w:color w:val="000000"/>
          <w:sz w:val="28"/>
        </w:rPr>
        <w:t xml:space="preserve">ция отработанных ламп проводится организациями, имеющими лицензию на данный вид деятельности. </w:t>
      </w:r>
    </w:p>
    <w:p w:rsidR="00A06F30" w:rsidRDefault="001644BC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Для предупреждения бликов на экране монитора, оконные проемы оборудуются защитными устройствами, не пропускающими дневной свет.</w:t>
      </w:r>
    </w:p>
    <w:p w:rsidR="00A06F30" w:rsidRDefault="001644BC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       23. В помещениях: </w:t>
      </w:r>
    </w:p>
    <w:p w:rsidR="00A06F30" w:rsidRDefault="001644BC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допустимые уровни звукового давления в октавных полосах частот и уровня звука, создаваемого компьютерами (ПК, ПлПК, ноутбуки) и ВТ принимаются согласно приложению 3 к настоящим Санитарным правилам;</w:t>
      </w:r>
    </w:p>
    <w:p w:rsidR="00A06F30" w:rsidRDefault="001644BC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       допустимое виброускорение для помещений с ПК,</w:t>
      </w:r>
      <w:r>
        <w:rPr>
          <w:color w:val="000000"/>
          <w:sz w:val="28"/>
        </w:rPr>
        <w:t xml:space="preserve"> ВТ оси Z, X, Y соответствует приложению 4 к настоящим Санитарным правилам;</w:t>
      </w:r>
    </w:p>
    <w:p w:rsidR="00A06F30" w:rsidRDefault="001644BC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       допустимые значения уровней неионизирующих электромагнитных излучений принимаются согласно приложению 5 к настоящим Санитарным правилам;</w:t>
      </w:r>
    </w:p>
    <w:p w:rsidR="00A06F30" w:rsidRDefault="001644BC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 xml:space="preserve">       допустимые уровни концентраци</w:t>
      </w:r>
      <w:r>
        <w:rPr>
          <w:color w:val="000000"/>
          <w:sz w:val="28"/>
        </w:rPr>
        <w:t>й аэроионов и коэффициента униполярности указаны в приложении 6 к настоящим Санитарным правилам.</w:t>
      </w:r>
    </w:p>
    <w:p w:rsidR="00A06F30" w:rsidRDefault="001644BC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 xml:space="preserve">       24. Оборудование (печатающие устройства и серверы), уровень шума которого превышает допустимый, размещается вне помещений, где оборудованы ПК, ПлПК, ноу</w:t>
      </w:r>
      <w:r>
        <w:rPr>
          <w:color w:val="000000"/>
          <w:sz w:val="28"/>
        </w:rPr>
        <w:t xml:space="preserve">тбуки и ВТ. </w:t>
      </w:r>
    </w:p>
    <w:p w:rsidR="00A06F30" w:rsidRDefault="001644BC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25. В целях исключения вредного влияния на здоровье человека при размещении и эксплуатации источников физических факторов проводятся инструментальные замеры на рабочих местах в следующих случаях:</w:t>
      </w:r>
    </w:p>
    <w:p w:rsidR="00A06F30" w:rsidRDefault="001644BC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 xml:space="preserve">       1) при вводе ПК в эксплуатацию и о</w:t>
      </w:r>
      <w:r>
        <w:rPr>
          <w:color w:val="000000"/>
          <w:sz w:val="28"/>
        </w:rPr>
        <w:t xml:space="preserve">рганизации новых и реорганизации рабочих мест; </w:t>
      </w:r>
    </w:p>
    <w:p w:rsidR="00A06F30" w:rsidRDefault="001644BC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 xml:space="preserve">       2) после проведения организационно-технических мероприятий, направленных на нормализацию электромагнитной обстановки; </w:t>
      </w:r>
    </w:p>
    <w:p w:rsidR="00A06F30" w:rsidRDefault="001644BC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lastRenderedPageBreak/>
        <w:t xml:space="preserve">       3) при проведении санитарно-эпидемиологического надзора; </w:t>
      </w:r>
    </w:p>
    <w:p w:rsidR="00A06F30" w:rsidRDefault="001644BC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 xml:space="preserve">       4) при атт</w:t>
      </w:r>
      <w:r>
        <w:rPr>
          <w:color w:val="000000"/>
          <w:sz w:val="28"/>
        </w:rPr>
        <w:t xml:space="preserve">естации рабочих мест по условиям труда; </w:t>
      </w:r>
    </w:p>
    <w:p w:rsidR="00A06F30" w:rsidRDefault="001644BC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5) по заявке организации;</w:t>
      </w:r>
    </w:p>
    <w:p w:rsidR="00A06F30" w:rsidRDefault="001644BC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 xml:space="preserve">       6) при проведении санитарно-эпидемиологического аудита. </w:t>
      </w:r>
    </w:p>
    <w:p w:rsidR="00A06F30" w:rsidRDefault="001644BC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26. Размещение и эксплуатация источников физических факторов, оказывающих воздействие на человека проводится с об</w:t>
      </w:r>
      <w:r>
        <w:rPr>
          <w:color w:val="000000"/>
          <w:sz w:val="28"/>
        </w:rPr>
        <w:t>еспечением гигиенической оценки уровней электромагнитных полей рабочих мест с соблюдением следующих этапов:</w:t>
      </w:r>
    </w:p>
    <w:p w:rsidR="00A06F30" w:rsidRDefault="001644BC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1) составляется план (эскиз) размещения рабочих мест пользователей ПК в помещении;</w:t>
      </w:r>
    </w:p>
    <w:p w:rsidR="00A06F30" w:rsidRDefault="001644BC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 xml:space="preserve">      2) в протокол лабораторных исследований заносятся </w:t>
      </w:r>
      <w:r>
        <w:rPr>
          <w:color w:val="000000"/>
          <w:sz w:val="28"/>
        </w:rPr>
        <w:t>сведения об оборудовании рабочего места – наименования устройств ПК, фирм-производителей, моделей и заводские (серийные) номера, приэкранные фильтры (при их наличии) на ПК;</w:t>
      </w:r>
    </w:p>
    <w:p w:rsidR="00A06F30" w:rsidRDefault="001644BC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 xml:space="preserve">       3) на экране ПК устанавливается типичное для данного вида работы изображение</w:t>
      </w:r>
      <w:r>
        <w:rPr>
          <w:color w:val="000000"/>
          <w:sz w:val="28"/>
        </w:rPr>
        <w:t xml:space="preserve"> (текст, графики); </w:t>
      </w:r>
    </w:p>
    <w:p w:rsidR="00A06F30" w:rsidRDefault="001644BC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4) при проведении измерений включается вся вычислительная техника и ПК используемое для работы электрооборудование, размещенное в данном помещении;</w:t>
      </w:r>
    </w:p>
    <w:p w:rsidR="00A06F30" w:rsidRDefault="001644BC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5) измерения параметров электростатического поля проводится не ранее, чем через 20 минут после включения ПК; </w:t>
      </w:r>
    </w:p>
    <w:p w:rsidR="00A06F30" w:rsidRDefault="001644BC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6) измерение уровней переменных электрических и магнитных полей, статических электрических полей на рабочем месте, оборудованном ПК, </w:t>
      </w:r>
      <w:r>
        <w:rPr>
          <w:color w:val="000000"/>
          <w:sz w:val="28"/>
        </w:rPr>
        <w:t xml:space="preserve">производится на трех уровнях на высоте 0,5 м, 1,0 м и 1,5 м на рабочем месте, включая клавиатуру. </w:t>
      </w:r>
    </w:p>
    <w:p w:rsidR="00A06F30" w:rsidRDefault="001644BC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27. Если на обследуемом рабочем месте, оборудованном ПК, интенсивность электрического и (или) магнитного поля в диапазоне 5 - 2000 Гц превышает значени</w:t>
      </w:r>
      <w:r>
        <w:rPr>
          <w:color w:val="000000"/>
          <w:sz w:val="28"/>
        </w:rPr>
        <w:t>я, приведенные в приложении 5 к настоящим Санитарным правилам, проводятся измерения фоновых уровней ЭМП промышленной частоты (при выключенном оборудовании). Фоновый уровень электрического поля частотой 50 Гц и фоновые уровни напряженности магнитного поля н</w:t>
      </w:r>
      <w:r>
        <w:rPr>
          <w:color w:val="000000"/>
          <w:sz w:val="28"/>
        </w:rPr>
        <w:t>е превышают значений соответственно 0,5 кВ/м, и 0,16 А/м (0,2 мкТл).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A06F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"/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color w:val="000000"/>
                <w:sz w:val="20"/>
              </w:rPr>
              <w:t>воздействие на человека"</w:t>
            </w:r>
          </w:p>
        </w:tc>
      </w:tr>
    </w:tbl>
    <w:p w:rsidR="00A06F30" w:rsidRDefault="001644BC">
      <w:pPr>
        <w:spacing w:after="0"/>
      </w:pPr>
      <w:bookmarkStart w:id="80" w:name="z86"/>
      <w:r>
        <w:rPr>
          <w:b/>
          <w:color w:val="000000"/>
        </w:rPr>
        <w:lastRenderedPageBreak/>
        <w:t xml:space="preserve"> Размеры рабочего</w:t>
      </w:r>
      <w:r>
        <w:rPr>
          <w:b/>
          <w:color w:val="000000"/>
        </w:rPr>
        <w:t xml:space="preserve"> места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A06F30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Рост, сантиметров (далее - см)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Высота над полом, миллиметров (далее - мм)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6F30" w:rsidRDefault="00A06F30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поверхность стола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пространство для ног, не менее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100-115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116-130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131 - 145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146-160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161 - 175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Выше 175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</w:tbl>
    <w:p w:rsidR="00A06F30" w:rsidRDefault="001644BC">
      <w:pPr>
        <w:spacing w:after="0"/>
        <w:jc w:val="both"/>
      </w:pPr>
      <w:bookmarkStart w:id="81" w:name="z8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Примечание: Ширина и глубина пространства для ног определяются конструкцией стола.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A06F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"/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color w:val="000000"/>
                <w:sz w:val="20"/>
              </w:rPr>
              <w:t>воздействие на человека"</w:t>
            </w:r>
          </w:p>
        </w:tc>
      </w:tr>
    </w:tbl>
    <w:p w:rsidR="00A06F30" w:rsidRDefault="001644BC">
      <w:pPr>
        <w:spacing w:after="0"/>
      </w:pPr>
      <w:bookmarkStart w:id="82" w:name="z89"/>
      <w:r>
        <w:rPr>
          <w:b/>
          <w:color w:val="000000"/>
        </w:rPr>
        <w:t xml:space="preserve"> Допустимые параметры микроклимата для помещений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Температура, Со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Относительная влажность, не более, %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Скорость движения воздуха, м/с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A06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color w:val="000000"/>
                <w:sz w:val="20"/>
              </w:rPr>
              <w:t>воздействие на человека"</w:t>
            </w:r>
          </w:p>
        </w:tc>
      </w:tr>
    </w:tbl>
    <w:p w:rsidR="00A06F30" w:rsidRDefault="001644BC">
      <w:pPr>
        <w:spacing w:after="0"/>
      </w:pPr>
      <w:bookmarkStart w:id="83" w:name="z91"/>
      <w:r>
        <w:rPr>
          <w:b/>
          <w:color w:val="000000"/>
        </w:rPr>
        <w:t xml:space="preserve"> Допустимые уровни звукового давления в октавных полосах частот и уровня звука, создаваемого компьютерами и видеотерминалами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A06F30">
        <w:trPr>
          <w:trHeight w:val="30"/>
          <w:tblCellSpacing w:w="0" w:type="auto"/>
        </w:trPr>
        <w:tc>
          <w:tcPr>
            <w:tcW w:w="1107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Уровни зву</w:t>
            </w:r>
            <w:r>
              <w:rPr>
                <w:color w:val="000000"/>
                <w:sz w:val="20"/>
              </w:rPr>
              <w:t>кового давления (далее - дБ) в октавных полосах (далее - ОП) среднегеометрическими частотами Герц (далее - Гц) не более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bookmarkStart w:id="84" w:name="z92"/>
            <w:r>
              <w:rPr>
                <w:color w:val="000000"/>
                <w:sz w:val="20"/>
              </w:rPr>
              <w:t>Уровни звука в дБА</w:t>
            </w:r>
          </w:p>
          <w:bookmarkEnd w:id="84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31,5 Гц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 Гц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Гц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Гц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 Гц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Гц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 Гц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4000 Гц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8000 Гц</w:t>
            </w: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6F30" w:rsidRDefault="00A06F30"/>
        </w:tc>
      </w:tr>
      <w:tr w:rsidR="00A06F30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  <w:r>
              <w:rPr>
                <w:color w:val="000000"/>
                <w:sz w:val="20"/>
              </w:rPr>
              <w:t xml:space="preserve">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дБ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</w:tbl>
    <w:p w:rsidR="00A06F30" w:rsidRDefault="001644BC">
      <w:pPr>
        <w:spacing w:after="0"/>
        <w:jc w:val="both"/>
      </w:pPr>
      <w:bookmarkStart w:id="85" w:name="z93"/>
      <w:r>
        <w:rPr>
          <w:color w:val="000000"/>
          <w:sz w:val="28"/>
        </w:rPr>
        <w:t>      Примечание: Измерение уровня звука уровней звукового давления проводится на рабочем месте пользователя.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A06F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"/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условиям работы с</w:t>
            </w:r>
            <w:r>
              <w:br/>
            </w:r>
            <w:r>
              <w:rPr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color w:val="000000"/>
                <w:sz w:val="20"/>
              </w:rPr>
              <w:t>воздействие на человека"</w:t>
            </w:r>
          </w:p>
        </w:tc>
      </w:tr>
    </w:tbl>
    <w:p w:rsidR="00A06F30" w:rsidRDefault="001644BC">
      <w:pPr>
        <w:spacing w:after="0"/>
      </w:pPr>
      <w:bookmarkStart w:id="86" w:name="z95"/>
      <w:r>
        <w:rPr>
          <w:b/>
          <w:color w:val="000000"/>
        </w:rPr>
        <w:lastRenderedPageBreak/>
        <w:t xml:space="preserve"> Допустимое виброускорение для помещений с ПК, ВТ оси Z, X, Y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6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Корректированное значение (мс-2)*10-2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Корректированный уровень, дециБел (далее - дБ)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A06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color w:val="000000"/>
                <w:sz w:val="20"/>
              </w:rPr>
              <w:t>воздействие на человека"</w:t>
            </w:r>
          </w:p>
        </w:tc>
      </w:tr>
    </w:tbl>
    <w:p w:rsidR="00A06F30" w:rsidRDefault="001644BC">
      <w:pPr>
        <w:spacing w:after="0"/>
      </w:pPr>
      <w:bookmarkStart w:id="87" w:name="z97"/>
      <w:r>
        <w:rPr>
          <w:b/>
          <w:color w:val="000000"/>
        </w:rPr>
        <w:t xml:space="preserve"> Допустимые значения уровней неионизирующих электромагнитных излучений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075"/>
        <w:gridCol w:w="80"/>
      </w:tblGrid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параметров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 ПК, ВТ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Контрольное расстояние, </w:t>
            </w:r>
            <w:r>
              <w:rPr>
                <w:color w:val="000000"/>
                <w:sz w:val="20"/>
              </w:rPr>
              <w:t>сантиметров (далее - см)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Допустимое значение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Напряженность электростатического поля для профессиональных пользователей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 Клавиатура мышь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уровне головы, На уровне рук - 1,0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килоВольт на метр (далее - кВ/м)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Напряженность </w:t>
            </w:r>
            <w:r>
              <w:rPr>
                <w:color w:val="000000"/>
                <w:sz w:val="20"/>
              </w:rPr>
              <w:t>электростатического поля на рабочих местах: - детских дошкольных организациях; - учебных заведений; - компьютерных клубах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 Клавиатура мышь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уровне головы, На уровне рук - 1,0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кВ/м 15 кВ/м 15 кВ/м 15 кВ/м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Напряженность электрического поля </w:t>
            </w:r>
            <w:r>
              <w:rPr>
                <w:color w:val="000000"/>
                <w:sz w:val="20"/>
              </w:rPr>
              <w:t>вокруг ПК, ВТ: в диапазоне частот 5 - 2000 Герц (далее - Гц): в диапазоне частот 2 - 400 кГц: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bookmarkStart w:id="88" w:name="z98"/>
            <w:r>
              <w:rPr>
                <w:color w:val="000000"/>
                <w:sz w:val="20"/>
              </w:rPr>
              <w:t>Монитор Клавиатура мышь</w:t>
            </w:r>
          </w:p>
          <w:bookmarkEnd w:id="88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 Клавиатура мышь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bookmarkStart w:id="89" w:name="z99"/>
            <w:r>
              <w:rPr>
                <w:color w:val="000000"/>
                <w:sz w:val="20"/>
              </w:rPr>
              <w:t>На уровне головы На уровне рук - 1,0</w:t>
            </w:r>
          </w:p>
          <w:bookmarkEnd w:id="89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уровне головы На уровне рук - 1,0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bookmarkStart w:id="90" w:name="z100"/>
            <w:r>
              <w:rPr>
                <w:color w:val="000000"/>
                <w:sz w:val="20"/>
              </w:rPr>
              <w:t>25 Вольт на метр (далее - В/м)</w:t>
            </w:r>
          </w:p>
          <w:bookmarkEnd w:id="90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 В/м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Плотность магнитного потока вокруг ПК, ВТ: в диапазоне частот 5 -2000 Гц:     в диапазоне частот 2-400 кГц: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bookmarkStart w:id="91" w:name="z101"/>
            <w:r>
              <w:rPr>
                <w:color w:val="000000"/>
                <w:sz w:val="20"/>
              </w:rPr>
              <w:t>Монитор Клавиатура мышь</w:t>
            </w:r>
          </w:p>
          <w:bookmarkEnd w:id="91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 Клавиатура мышь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bookmarkStart w:id="92" w:name="z102"/>
            <w:r>
              <w:rPr>
                <w:color w:val="000000"/>
                <w:sz w:val="20"/>
              </w:rPr>
              <w:t>На уровне головы, На уровне рук - 1,0</w:t>
            </w:r>
          </w:p>
          <w:bookmarkEnd w:id="92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уровне головы, На уровне рук - 1,0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bookmarkStart w:id="93" w:name="z103"/>
            <w:r>
              <w:rPr>
                <w:color w:val="000000"/>
                <w:sz w:val="20"/>
              </w:rPr>
              <w:t>250 наноТесла (далее - н</w:t>
            </w:r>
            <w:r>
              <w:rPr>
                <w:color w:val="000000"/>
                <w:sz w:val="20"/>
              </w:rPr>
              <w:t>Тл)</w:t>
            </w:r>
          </w:p>
          <w:bookmarkEnd w:id="93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нТл</w:t>
            </w:r>
          </w:p>
        </w:tc>
      </w:tr>
      <w:tr w:rsidR="00A06F30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Поверхностный электростатический потенциал от монитора, не более (при сертификационных испытаниях)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Между дисплеем и установленной в 10 см от него заземленной измерительной пластиной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 Вольт</w:t>
            </w:r>
          </w:p>
        </w:tc>
      </w:tr>
      <w:tr w:rsidR="00A06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color w:val="000000"/>
                <w:sz w:val="20"/>
              </w:rPr>
              <w:t xml:space="preserve">правилам </w:t>
            </w:r>
            <w:r>
              <w:rPr>
                <w:color w:val="000000"/>
                <w:sz w:val="20"/>
              </w:rPr>
              <w:t>"Санитарно-</w:t>
            </w:r>
            <w:r>
              <w:br/>
            </w:r>
            <w:r>
              <w:rPr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color w:val="000000"/>
                <w:sz w:val="20"/>
              </w:rPr>
              <w:t>воздействие на человека"</w:t>
            </w:r>
          </w:p>
        </w:tc>
      </w:tr>
    </w:tbl>
    <w:p w:rsidR="00A06F30" w:rsidRDefault="001644BC">
      <w:pPr>
        <w:spacing w:after="0"/>
      </w:pPr>
      <w:bookmarkStart w:id="94" w:name="z105"/>
      <w:r>
        <w:rPr>
          <w:b/>
          <w:color w:val="000000"/>
        </w:rPr>
        <w:t xml:space="preserve"> Допустимые уровни концентраций аэроионов и коэффициента униполярности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06F30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"/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Нормируемые показатели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Концентрации аэроионов, </w:t>
            </w:r>
            <w:r>
              <w:rPr>
                <w:color w:val="000000"/>
                <w:sz w:val="20"/>
              </w:rPr>
              <w:t>(ион/см3)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Коэффициент униполярности, У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6F30" w:rsidRDefault="00A06F30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Положительной полярности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Отрицательной полярности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6F30" w:rsidRDefault="00A06F30"/>
        </w:tc>
      </w:tr>
      <w:tr w:rsidR="00A06F3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Минимально допустимые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&gt; 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 - &gt; 600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 &lt; У &lt; 1,0</w:t>
            </w:r>
          </w:p>
        </w:tc>
      </w:tr>
      <w:tr w:rsidR="00A06F3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Оптимальные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&lt;  +&lt; 3000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 &lt; Ро- &lt; 5000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6F30" w:rsidRDefault="00A06F30"/>
        </w:tc>
      </w:tr>
      <w:tr w:rsidR="00A06F3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&lt; 50000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6F30" w:rsidRDefault="001644B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ро- &lt; 50000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06F30" w:rsidRDefault="00A06F30"/>
        </w:tc>
      </w:tr>
    </w:tbl>
    <w:p w:rsidR="00A06F30" w:rsidRDefault="001644BC">
      <w:pPr>
        <w:spacing w:after="0"/>
      </w:pPr>
      <w:r>
        <w:br/>
      </w:r>
    </w:p>
    <w:p w:rsidR="00A06F30" w:rsidRDefault="001644BC">
      <w:pPr>
        <w:spacing w:after="0"/>
      </w:pPr>
      <w:r>
        <w:br/>
      </w:r>
      <w:r>
        <w:br/>
      </w:r>
    </w:p>
    <w:p w:rsidR="00A06F30" w:rsidRDefault="001644BC">
      <w:pPr>
        <w:pStyle w:val="disclaimer"/>
      </w:pPr>
      <w:r>
        <w:rPr>
          <w:color w:val="000000"/>
        </w:rPr>
        <w:t xml:space="preserve">© 2012. </w:t>
      </w:r>
      <w:r>
        <w:rPr>
          <w:color w:val="000000"/>
        </w:rPr>
        <w:t>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06F3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6F30"/>
    <w:rsid w:val="001644BC"/>
    <w:rsid w:val="00A0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6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44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2879</Words>
  <Characters>16416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2023-01-19T08:56:00Z</dcterms:created>
  <dcterms:modified xsi:type="dcterms:W3CDTF">2023-01-19T08:56:00Z</dcterms:modified>
</cp:coreProperties>
</file>