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446A49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02</w:t>
      </w:r>
      <w:r w:rsidR="002C6968" w:rsidRPr="00040F82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</w:t>
      </w:r>
      <w:proofErr w:type="spellStart"/>
      <w:r w:rsidRPr="00967778">
        <w:t>Майры</w:t>
      </w:r>
      <w:proofErr w:type="spellEnd"/>
      <w:r w:rsidRPr="00967778">
        <w:t xml:space="preserve">, 27, телефон 8 (7812) 52-60-93; </w:t>
      </w:r>
      <w:proofErr w:type="spellStart"/>
      <w:r w:rsidRPr="00967778">
        <w:t>эл.почта</w:t>
      </w:r>
      <w:proofErr w:type="spellEnd"/>
      <w:r w:rsidRPr="00967778">
        <w:t xml:space="preserve">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40F82">
        <w:rPr>
          <w:rFonts w:ascii="Times New Roman" w:hAnsi="Times New Roman" w:cs="Times New Roman"/>
          <w:sz w:val="24"/>
          <w:szCs w:val="24"/>
        </w:rPr>
        <w:t>Ясли-сад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Обеспечивает охрану жизни и здоровья детей, применяет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игровая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особыми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40F82">
        <w:rPr>
          <w:rFonts w:ascii="Times New Roman" w:hAnsi="Times New Roman" w:cs="Times New Roman"/>
          <w:sz w:val="24"/>
          <w:szCs w:val="24"/>
        </w:rPr>
        <w:t>среднее-специальное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  <w:proofErr w:type="gramEnd"/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дней со дня опубликования объявления на Интернет-ресурсе и (или) официальных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 xml:space="preserve">справку с </w:t>
      </w:r>
      <w:proofErr w:type="gramStart"/>
      <w:r w:rsidR="00FD36CD">
        <w:rPr>
          <w:rFonts w:ascii="Times New Roman" w:hAnsi="Times New Roman" w:cs="Times New Roman"/>
          <w:sz w:val="24"/>
          <w:szCs w:val="24"/>
        </w:rPr>
        <w:t>психоневрологической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</w:t>
      </w:r>
      <w:proofErr w:type="gramStart"/>
      <w:r w:rsidRPr="00040F82">
        <w:rPr>
          <w:rFonts w:ascii="Times New Roman" w:hAnsi="Times New Roman" w:cs="Times New Roman"/>
          <w:sz w:val="24"/>
          <w:szCs w:val="24"/>
        </w:rPr>
        <w:t>наркологической</w:t>
      </w:r>
      <w:proofErr w:type="gramEnd"/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Услугодатель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недостоверности документов, представленных </w:t>
      </w:r>
      <w:proofErr w:type="spellStart"/>
      <w:r w:rsidRPr="00040F82">
        <w:rPr>
          <w:rFonts w:ascii="Times New Roman" w:hAnsi="Times New Roman" w:cs="Times New Roman"/>
          <w:sz w:val="24"/>
          <w:szCs w:val="24"/>
        </w:rPr>
        <w:t>услугополучателем</w:t>
      </w:r>
      <w:proofErr w:type="spellEnd"/>
      <w:r w:rsidRPr="00040F82">
        <w:rPr>
          <w:rFonts w:ascii="Times New Roman" w:hAnsi="Times New Roman" w:cs="Times New Roman"/>
          <w:sz w:val="24"/>
          <w:szCs w:val="24"/>
        </w:rPr>
        <w:t xml:space="preserve">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наименование организаций образования,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 xml:space="preserve">должность, наименование организации, адрес (область, район, </w:t>
      </w:r>
      <w:proofErr w:type="spellStart"/>
      <w:r w:rsidRPr="00A300EB">
        <w:rPr>
          <w:color w:val="000000"/>
          <w:sz w:val="28"/>
        </w:rPr>
        <w:t>город\село</w:t>
      </w:r>
      <w:proofErr w:type="spellEnd"/>
      <w:r w:rsidRPr="00A300EB">
        <w:rPr>
          <w:color w:val="000000"/>
          <w:sz w:val="28"/>
        </w:rPr>
        <w:t>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proofErr w:type="gramStart"/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  <w:proofErr w:type="gramEnd"/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proofErr w:type="gramStart"/>
            <w:r w:rsidRPr="00A300EB">
              <w:rPr>
                <w:color w:val="000000"/>
                <w:sz w:val="20"/>
              </w:rPr>
              <w:t>Техническое</w:t>
            </w:r>
            <w:proofErr w:type="gramEnd"/>
            <w:r w:rsidRPr="00A300EB">
              <w:rPr>
                <w:color w:val="000000"/>
                <w:sz w:val="20"/>
              </w:rPr>
              <w:t xml:space="preserve">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proofErr w:type="gramStart"/>
            <w:r w:rsidRPr="00A300EB">
              <w:rPr>
                <w:color w:val="000000"/>
                <w:sz w:val="20"/>
              </w:rPr>
              <w:t>высшее</w:t>
            </w:r>
            <w:proofErr w:type="gramEnd"/>
            <w:r w:rsidRPr="00A300EB">
              <w:rPr>
                <w:color w:val="000000"/>
                <w:sz w:val="20"/>
              </w:rPr>
              <w:t xml:space="preserve">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</w:t>
            </w:r>
            <w:proofErr w:type="spellStart"/>
            <w:r w:rsidRPr="00A300EB">
              <w:rPr>
                <w:color w:val="000000"/>
                <w:sz w:val="20"/>
              </w:rPr>
              <w:t>Қазақстан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еңбек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сіңірген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 w:rsidRPr="00A300EB">
              <w:rPr>
                <w:color w:val="000000"/>
                <w:sz w:val="20"/>
              </w:rPr>
              <w:t>ұстазы</w:t>
            </w:r>
            <w:proofErr w:type="spellEnd"/>
            <w:r w:rsidRPr="00A300EB">
              <w:rPr>
                <w:color w:val="000000"/>
                <w:sz w:val="20"/>
              </w:rPr>
              <w:t>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gramStart"/>
            <w:r w:rsidRPr="00A300EB">
              <w:rPr>
                <w:color w:val="000000"/>
                <w:sz w:val="20"/>
              </w:rPr>
              <w:t xml:space="preserve">включенный в перечень КОКСОН, </w:t>
            </w:r>
            <w:proofErr w:type="spellStart"/>
            <w:r>
              <w:rPr>
                <w:color w:val="000000"/>
                <w:sz w:val="20"/>
              </w:rPr>
              <w:t>Scopus</w:t>
            </w:r>
            <w:proofErr w:type="spellEnd"/>
            <w:r w:rsidRPr="00A300EB">
              <w:rPr>
                <w:color w:val="000000"/>
                <w:sz w:val="20"/>
              </w:rPr>
              <w:t xml:space="preserve"> = 3 балла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- реализация </w:t>
            </w:r>
            <w:proofErr w:type="spellStart"/>
            <w:r>
              <w:rPr>
                <w:color w:val="000000"/>
                <w:sz w:val="20"/>
              </w:rPr>
              <w:t>полиязычия</w:t>
            </w:r>
            <w:proofErr w:type="spellEnd"/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Goethe</w:t>
            </w:r>
            <w:proofErr w:type="spellEnd"/>
            <w:r w:rsidRPr="00A300EB"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Zertifikat</w:t>
            </w:r>
            <w:proofErr w:type="spellEnd"/>
            <w:r w:rsidRPr="00A300EB">
              <w:rPr>
                <w:color w:val="000000"/>
                <w:sz w:val="20"/>
              </w:rPr>
              <w:t xml:space="preserve">, </w:t>
            </w:r>
            <w:proofErr w:type="gramStart"/>
            <w:r w:rsidRPr="00A300EB">
              <w:rPr>
                <w:color w:val="000000"/>
                <w:sz w:val="20"/>
              </w:rPr>
              <w:t>обучение по программам</w:t>
            </w:r>
            <w:proofErr w:type="gramEnd"/>
            <w:r w:rsidRPr="00A300EB">
              <w:rPr>
                <w:color w:val="000000"/>
                <w:sz w:val="20"/>
              </w:rPr>
              <w:t xml:space="preserve"> "Основы программирования в </w:t>
            </w:r>
            <w:proofErr w:type="spellStart"/>
            <w:r>
              <w:rPr>
                <w:color w:val="000000"/>
                <w:sz w:val="20"/>
              </w:rPr>
              <w:t>Python</w:t>
            </w:r>
            <w:proofErr w:type="spellEnd"/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proofErr w:type="spellStart"/>
            <w:r>
              <w:rPr>
                <w:color w:val="000000"/>
                <w:sz w:val="20"/>
              </w:rPr>
              <w:t>Microsoft</w:t>
            </w:r>
            <w:proofErr w:type="spellEnd"/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</w:t>
            </w:r>
            <w:proofErr w:type="spellStart"/>
            <w:r w:rsidRPr="00A300EB">
              <w:rPr>
                <w:color w:val="000000"/>
                <w:sz w:val="20"/>
              </w:rPr>
              <w:t>Өрлеу</w:t>
            </w:r>
            <w:proofErr w:type="spellEnd"/>
            <w:r w:rsidRPr="00A300EB">
              <w:rPr>
                <w:color w:val="000000"/>
                <w:sz w:val="20"/>
              </w:rPr>
              <w:t>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07D0"/>
    <w:rsid w:val="000256FC"/>
    <w:rsid w:val="00040F82"/>
    <w:rsid w:val="000A4874"/>
    <w:rsid w:val="000D619C"/>
    <w:rsid w:val="001107D0"/>
    <w:rsid w:val="00143890"/>
    <w:rsid w:val="001570D5"/>
    <w:rsid w:val="001B6CB4"/>
    <w:rsid w:val="001C2F67"/>
    <w:rsid w:val="001C4993"/>
    <w:rsid w:val="00274CE2"/>
    <w:rsid w:val="002924E3"/>
    <w:rsid w:val="002C6968"/>
    <w:rsid w:val="002E07A0"/>
    <w:rsid w:val="00322138"/>
    <w:rsid w:val="00335D90"/>
    <w:rsid w:val="00391ABA"/>
    <w:rsid w:val="003F0290"/>
    <w:rsid w:val="00420AD6"/>
    <w:rsid w:val="00435700"/>
    <w:rsid w:val="00446A49"/>
    <w:rsid w:val="00453A9B"/>
    <w:rsid w:val="004567DA"/>
    <w:rsid w:val="00482345"/>
    <w:rsid w:val="004D39E8"/>
    <w:rsid w:val="00505700"/>
    <w:rsid w:val="00593D96"/>
    <w:rsid w:val="005A79FA"/>
    <w:rsid w:val="005B7F9E"/>
    <w:rsid w:val="005C0BB0"/>
    <w:rsid w:val="005D5347"/>
    <w:rsid w:val="005E4D2F"/>
    <w:rsid w:val="00644F9F"/>
    <w:rsid w:val="006567F0"/>
    <w:rsid w:val="00804283"/>
    <w:rsid w:val="0082694E"/>
    <w:rsid w:val="00844E5F"/>
    <w:rsid w:val="0089507E"/>
    <w:rsid w:val="008B7910"/>
    <w:rsid w:val="00923B92"/>
    <w:rsid w:val="009416CC"/>
    <w:rsid w:val="009B52EC"/>
    <w:rsid w:val="009F5CE6"/>
    <w:rsid w:val="00A102D5"/>
    <w:rsid w:val="00A40BF2"/>
    <w:rsid w:val="00A565BC"/>
    <w:rsid w:val="00A816A5"/>
    <w:rsid w:val="00AC541D"/>
    <w:rsid w:val="00B72A0D"/>
    <w:rsid w:val="00BC7609"/>
    <w:rsid w:val="00C22C82"/>
    <w:rsid w:val="00C63D8A"/>
    <w:rsid w:val="00C830AF"/>
    <w:rsid w:val="00C95177"/>
    <w:rsid w:val="00CD38FC"/>
    <w:rsid w:val="00D065A5"/>
    <w:rsid w:val="00DB492D"/>
    <w:rsid w:val="00DD5A21"/>
    <w:rsid w:val="00E03501"/>
    <w:rsid w:val="00E0603F"/>
    <w:rsid w:val="00E21786"/>
    <w:rsid w:val="00E45B5A"/>
    <w:rsid w:val="00E60233"/>
    <w:rsid w:val="00EC7787"/>
    <w:rsid w:val="00F00A71"/>
    <w:rsid w:val="00F749A5"/>
    <w:rsid w:val="00FA3396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8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30</cp:revision>
  <cp:lastPrinted>2022-08-10T02:52:00Z</cp:lastPrinted>
  <dcterms:created xsi:type="dcterms:W3CDTF">2022-03-10T02:39:00Z</dcterms:created>
  <dcterms:modified xsi:type="dcterms:W3CDTF">2023-02-03T10:20:00Z</dcterms:modified>
</cp:coreProperties>
</file>