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 «Павлодар қаласының Малайсары батыр атындағы жалпы орта білім беру мектебі» КММ  </w:t>
      </w:r>
      <w:r w:rsidDel="00000000" w:rsidR="00000000" w:rsidRPr="00000000">
        <w:rPr>
          <w:rFonts w:ascii="Times New Roman" w:cs="Times New Roman" w:eastAsia="Times New Roman" w:hAnsi="Times New Roman"/>
          <w:b w:val="1"/>
          <w:color w:val="000000"/>
          <w:rtl w:val="0"/>
        </w:rPr>
        <w:t xml:space="preserve">мемлекеттік тілде оқытатын </w:t>
      </w:r>
      <w:r w:rsidDel="00000000" w:rsidR="00000000" w:rsidRPr="00000000">
        <w:rPr>
          <w:rFonts w:ascii="Times New Roman" w:cs="Times New Roman" w:eastAsia="Times New Roman" w:hAnsi="Times New Roman"/>
          <w:b w:val="1"/>
          <w:rtl w:val="0"/>
        </w:rPr>
        <w:t xml:space="preserve">дене шынықтыру </w:t>
      </w:r>
      <w:r w:rsidDel="00000000" w:rsidR="00000000" w:rsidRPr="00000000">
        <w:rPr>
          <w:rFonts w:ascii="Times New Roman" w:cs="Times New Roman" w:eastAsia="Times New Roman" w:hAnsi="Times New Roman"/>
          <w:b w:val="1"/>
          <w:color w:val="000000"/>
          <w:rtl w:val="0"/>
        </w:rPr>
        <w:t xml:space="preserve">мұғалімі лауазымына конкурс жариялайды</w:t>
      </w:r>
    </w:p>
    <w:tbl>
      <w:tblPr>
        <w:tblStyle w:val="Table1"/>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977"/>
        <w:gridCol w:w="2551"/>
        <w:gridCol w:w="4536"/>
        <w:tblGridChange w:id="0">
          <w:tblGrid>
            <w:gridCol w:w="851"/>
            <w:gridCol w:w="2977"/>
            <w:gridCol w:w="2551"/>
            <w:gridCol w:w="4536"/>
          </w:tblGrid>
        </w:tblGridChange>
      </w:tblGrid>
      <w:tr>
        <w:trPr>
          <w:cantSplit w:val="0"/>
          <w:trHeight w:val="711" w:hRule="atLeast"/>
          <w:tblHeader w:val="0"/>
        </w:trPr>
        <w:tc>
          <w:tcPr/>
          <w:p w:rsidR="00000000" w:rsidDel="00000000" w:rsidP="00000000" w:rsidRDefault="00000000" w:rsidRPr="00000000" w14:paraId="0000000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p>
        </w:tc>
        <w:tc>
          <w:tcPr/>
          <w:p w:rsidR="00000000" w:rsidDel="00000000" w:rsidP="00000000" w:rsidRDefault="00000000" w:rsidRPr="00000000" w14:paraId="0000000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Орналасқан жері</w:t>
            </w:r>
          </w:p>
          <w:p w:rsidR="00000000" w:rsidDel="00000000" w:rsidP="00000000" w:rsidRDefault="00000000" w:rsidRPr="00000000" w14:paraId="0000000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Пошталық мекенжайы</w:t>
            </w:r>
          </w:p>
          <w:p w:rsidR="00000000" w:rsidDel="00000000" w:rsidP="00000000" w:rsidRDefault="00000000" w:rsidRPr="00000000" w14:paraId="00000005">
            <w:pPr>
              <w:rPr>
                <w:rFonts w:ascii="Times New Roman" w:cs="Times New Roman" w:eastAsia="Times New Roman" w:hAnsi="Times New Roman"/>
                <w:color w:val="000000"/>
              </w:rPr>
            </w:pPr>
            <w:r w:rsidDel="00000000" w:rsidR="00000000" w:rsidRPr="00000000">
              <w:rPr>
                <w:rtl w:val="0"/>
              </w:rPr>
            </w:r>
          </w:p>
        </w:tc>
        <w:tc>
          <w:tcPr>
            <w:gridSpan w:val="2"/>
          </w:tcPr>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140011, Қазақстан Республикасы, Павлодар облысы,                 Павлодар қаласы, Малайсары батыр көшесі 3.</w:t>
            </w:r>
          </w:p>
        </w:tc>
      </w:tr>
      <w:tr>
        <w:trPr>
          <w:cantSplit w:val="0"/>
          <w:trHeight w:val="330" w:hRule="atLeast"/>
          <w:tblHeader w:val="0"/>
        </w:trPr>
        <w:tc>
          <w:tcPr/>
          <w:p w:rsidR="00000000" w:rsidDel="00000000" w:rsidP="00000000" w:rsidRDefault="00000000" w:rsidRPr="00000000" w14:paraId="0000000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w:t>
            </w:r>
          </w:p>
        </w:tc>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нөмірлері</w:t>
            </w:r>
          </w:p>
        </w:tc>
        <w:tc>
          <w:tcPr>
            <w:gridSpan w:val="2"/>
          </w:tcPr>
          <w:p w:rsidR="00000000" w:rsidDel="00000000" w:rsidP="00000000" w:rsidRDefault="00000000" w:rsidRPr="00000000" w14:paraId="0000000A">
            <w:pPr>
              <w:shd w:fill="ffffff" w:val="clear"/>
              <w:tabs>
                <w:tab w:val="left" w:leader="none" w:pos="1692"/>
                <w:tab w:val="left" w:leader="none" w:pos="1872"/>
                <w:tab w:val="left" w:leader="none" w:pos="2052"/>
                <w:tab w:val="left" w:leader="none" w:pos="2592"/>
                <w:tab w:val="left" w:leader="none" w:pos="439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(7182) 62-60-18, 8 (7182) 62-10-18</w:t>
            </w:r>
          </w:p>
        </w:tc>
      </w:tr>
      <w:tr>
        <w:trPr>
          <w:cantSplit w:val="0"/>
          <w:trHeight w:val="278" w:hRule="atLeast"/>
          <w:tblHeader w:val="0"/>
        </w:trPr>
        <w:tc>
          <w:tcPr/>
          <w:p w:rsidR="00000000" w:rsidDel="00000000" w:rsidP="00000000" w:rsidRDefault="00000000" w:rsidRPr="00000000" w14:paraId="0000000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w:t>
            </w:r>
          </w:p>
        </w:tc>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Электрондық  пошта</w:t>
            </w:r>
          </w:p>
        </w:tc>
        <w:tc>
          <w:tcPr>
            <w:gridSpan w:val="2"/>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sosh1@goo.edu.kz</w:t>
            </w:r>
          </w:p>
        </w:tc>
      </w:tr>
      <w:tr>
        <w:trPr>
          <w:cantSplit w:val="0"/>
          <w:trHeight w:val="711" w:hRule="atLeast"/>
          <w:tblHeader w:val="0"/>
        </w:trPr>
        <w:tc>
          <w:tcPr/>
          <w:p w:rsidR="00000000" w:rsidDel="00000000" w:rsidP="00000000" w:rsidRDefault="00000000" w:rsidRPr="00000000" w14:paraId="0000001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4</w:t>
            </w:r>
          </w:p>
        </w:tc>
        <w:tc>
          <w:tcPr/>
          <w:p w:rsidR="00000000" w:rsidDel="00000000" w:rsidP="00000000" w:rsidRDefault="00000000" w:rsidRPr="00000000" w14:paraId="000000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Білім беру ұйымының атауы</w:t>
            </w:r>
          </w:p>
        </w:tc>
        <w:tc>
          <w:tcPr>
            <w:gridSpan w:val="2"/>
          </w:tcPr>
          <w:p w:rsidR="00000000" w:rsidDel="00000000" w:rsidP="00000000" w:rsidRDefault="00000000" w:rsidRPr="00000000" w14:paraId="0000001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Павлодар облысының білім беру басқармасы, Павлодар қаласы білім беру бөлімінің «Павлодар қаласының Малайсары батыр атындағы жалпы орта білім беру мектебі» коммуналдық мемлекеттік мекемесі</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1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5</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Негізгі  функционалдық міндеттері</w:t>
            </w:r>
          </w:p>
        </w:tc>
        <w:tc>
          <w:tcPr>
            <w:gridSpan w:val="2"/>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Оқытылатын пәннің ерекшелігін ескере отырып, білім</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тәрбиелеуді жүзеге асырады,білім алушы мен тәрбиеленуші тұлғасының жалпы мәдениетін қалыптастыруға</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және оның әлеуметтенуіне ықпал етеді, білім алушының жеке қабілеттерін анықтайды және дамытуға ықпал етеді.</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Оқытудың жаңа тәсілдерін, тиімді түрлерін, әдістері мен құралдарын қолданады.</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Қысқа мерзімді жоспарларды, бөлімдер мен тоқсанның суммативті бағалауға арналған тапсырмаларды жасайды.</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Электронды журналдарды толтырады.</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Әдістемелік бірлестіктердің, әдістемелік кеңестердің, желілік қоғамдастықтардың отырыстарына қатысады.</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алушылардың, тәрбиеленушілердің жеке қабілеттерін, қызығушылықтары мен бейімділігін зерттейді.</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Кәсіби құзыреттілікті, оның ішінде ақпараттық-коммуникациялық құзыреттілікті арттырады.</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Еңбекті қорғау, қауіпсіздік техникасы және өртке қарсы қорғау ережелері мен нормаларын орындайды.</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процесі кезеңінде білім алушылардың өмірі мен денсаулығын сақтауды қамтамасыз етеді.</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Ата-аналармен немесе оларды алмастыратын тұлғалармен ынтымақтастықты жүзеге асырады.</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Жабдықты пайдалану кезінде қауіпсіздік техникасы талаптарын орындайды.</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процесі кезінде балалардың өмірі мен денсаулығын сақтау үшін қажетті жағдайлар жасауды қамтамасыз етеді.</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Тізбесін білім беру саласындағы уәкілетті орган бекіткен құжаттарды толтырады.</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ұйымдарында "Құндылықтарға негізделген білім беру"</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тұжырымдамасын білім беру процесінде барлық нысандар, оның ішінде балалар отбасыларының қатысуымен енгізеді.</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алушылар, тәрбиеленушілер, арасында академиялық адалдық қағидаларын,сыбайлас жемқорлыққа қарсы мәдениеттің алдын алады.</w:t>
            </w:r>
          </w:p>
        </w:tc>
      </w:tr>
      <w:tr>
        <w:trPr>
          <w:cantSplit w:val="0"/>
          <w:trHeight w:val="570" w:hRule="atLeast"/>
          <w:tblHeader w:val="0"/>
        </w:trPr>
        <w:tc>
          <w:tcPr>
            <w:vMerge w:val="restart"/>
          </w:tcPr>
          <w:p w:rsidR="00000000" w:rsidDel="00000000" w:rsidP="00000000" w:rsidRDefault="00000000" w:rsidRPr="00000000" w14:paraId="0000002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6</w:t>
            </w:r>
          </w:p>
          <w:p w:rsidR="00000000" w:rsidDel="00000000" w:rsidP="00000000" w:rsidRDefault="00000000" w:rsidRPr="00000000" w14:paraId="0000002E">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w:t>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Бос немесе уақытша бос лауазымның атауы, жүктемесі</w:t>
            </w:r>
          </w:p>
        </w:tc>
        <w:tc>
          <w:tcPr>
            <w:gridSpan w:val="2"/>
          </w:tcPr>
          <w:p w:rsidR="00000000" w:rsidDel="00000000" w:rsidP="00000000" w:rsidRDefault="00000000" w:rsidRPr="00000000" w14:paraId="0000003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мемлекеттік тілде оқытатын </w:t>
            </w:r>
            <w:r w:rsidDel="00000000" w:rsidR="00000000" w:rsidRPr="00000000">
              <w:rPr>
                <w:rFonts w:ascii="Times New Roman" w:cs="Times New Roman" w:eastAsia="Times New Roman" w:hAnsi="Times New Roman"/>
                <w:rtl w:val="0"/>
              </w:rPr>
              <w:t xml:space="preserve">дене шынықтыру </w:t>
            </w:r>
            <w:r w:rsidDel="00000000" w:rsidR="00000000" w:rsidRPr="00000000">
              <w:rPr>
                <w:rFonts w:ascii="Times New Roman" w:cs="Times New Roman" w:eastAsia="Times New Roman" w:hAnsi="Times New Roman"/>
                <w:color w:val="000000"/>
                <w:rtl w:val="0"/>
              </w:rPr>
              <w:t xml:space="preserve">мұғалімі, 16 сағат</w:t>
            </w:r>
          </w:p>
        </w:tc>
      </w:tr>
      <w:tr>
        <w:trPr>
          <w:cantSplit w:val="0"/>
          <w:trHeight w:val="638"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еңбекке ақы төлеу мөлшері мен шарттары</w:t>
            </w:r>
          </w:p>
        </w:tc>
        <w:tc>
          <w:tcPr>
            <w:gridSpan w:val="2"/>
          </w:tcPr>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еңбек өтілі мен біліктілік санатына сәйкес төленеді</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арнайы орта білім (min): 143947 теңге;</w:t>
            </w:r>
          </w:p>
          <w:p w:rsidR="00000000" w:rsidDel="00000000" w:rsidP="00000000" w:rsidRDefault="00000000" w:rsidRPr="00000000" w14:paraId="0000003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жоғары білім (min): </w:t>
            </w:r>
            <w:r w:rsidDel="00000000" w:rsidR="00000000" w:rsidRPr="00000000">
              <w:rPr>
                <w:rFonts w:ascii="Times New Roman" w:cs="Times New Roman" w:eastAsia="Times New Roman" w:hAnsi="Times New Roman"/>
                <w:color w:val="000000"/>
                <w:sz w:val="24"/>
                <w:szCs w:val="24"/>
                <w:highlight w:val="white"/>
                <w:rtl w:val="0"/>
              </w:rPr>
              <w:t xml:space="preserve">318 338</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rtl w:val="0"/>
              </w:rPr>
              <w:t xml:space="preserve"> теңге</w:t>
            </w:r>
          </w:p>
        </w:tc>
      </w:tr>
      <w:tr>
        <w:trPr>
          <w:cantSplit w:val="0"/>
          <w:trHeight w:val="638" w:hRule="atLeast"/>
          <w:tblHeader w:val="0"/>
        </w:trPr>
        <w:tc>
          <w:tcPr/>
          <w:p w:rsidR="00000000" w:rsidDel="00000000" w:rsidP="00000000" w:rsidRDefault="00000000" w:rsidRPr="00000000" w14:paraId="0000003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8</w:t>
            </w:r>
          </w:p>
        </w:tc>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Бос лауазымның атауы</w:t>
            </w:r>
          </w:p>
        </w:tc>
        <w:tc>
          <w:tcPr>
            <w:gridSpan w:val="2"/>
          </w:tcPr>
          <w:p w:rsidR="00000000" w:rsidDel="00000000" w:rsidP="00000000" w:rsidRDefault="00000000" w:rsidRPr="00000000" w14:paraId="0000003D">
            <w:pPr>
              <w:jc w:val="both"/>
              <w:rPr>
                <w:rFonts w:ascii="Times New Roman" w:cs="Times New Roman" w:eastAsia="Times New Roman" w:hAnsi="Times New Roman"/>
                <w:color w:val="000000"/>
              </w:rPr>
            </w:pPr>
            <w:bookmarkStart w:colFirst="0" w:colLast="0" w:name="_gjdgxs" w:id="0"/>
            <w:bookmarkEnd w:id="0"/>
            <w:r w:rsidDel="00000000" w:rsidR="00000000" w:rsidRPr="00000000">
              <w:rPr>
                <w:rFonts w:ascii="Times New Roman" w:cs="Times New Roman" w:eastAsia="Times New Roman" w:hAnsi="Times New Roman"/>
                <w:color w:val="000000"/>
                <w:rtl w:val="0"/>
              </w:rPr>
              <w:t xml:space="preserve">мемлекеттік тілде оқытатын </w:t>
            </w:r>
            <w:r w:rsidDel="00000000" w:rsidR="00000000" w:rsidRPr="00000000">
              <w:rPr>
                <w:rFonts w:ascii="Times New Roman" w:cs="Times New Roman" w:eastAsia="Times New Roman" w:hAnsi="Times New Roman"/>
                <w:rtl w:val="0"/>
              </w:rPr>
              <w:t xml:space="preserve">дене шынықтыру </w:t>
            </w:r>
            <w:r w:rsidDel="00000000" w:rsidR="00000000" w:rsidRPr="00000000">
              <w:rPr>
                <w:rFonts w:ascii="Times New Roman" w:cs="Times New Roman" w:eastAsia="Times New Roman" w:hAnsi="Times New Roman"/>
                <w:color w:val="000000"/>
                <w:rtl w:val="0"/>
              </w:rPr>
              <w:t xml:space="preserve">мұғалімі, 16 сағат</w:t>
            </w:r>
          </w:p>
        </w:tc>
      </w:tr>
      <w:tr>
        <w:trPr>
          <w:cantSplit w:val="0"/>
          <w:tblHeader w:val="0"/>
        </w:trPr>
        <w:tc>
          <w:tcPr/>
          <w:p w:rsidR="00000000" w:rsidDel="00000000" w:rsidP="00000000" w:rsidRDefault="00000000" w:rsidRPr="00000000" w14:paraId="0000003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9</w:t>
            </w:r>
          </w:p>
        </w:tc>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4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қойылатын біліктілік талаптары</w:t>
            </w:r>
            <w:r w:rsidDel="00000000" w:rsidR="00000000" w:rsidRPr="00000000">
              <w:rPr>
                <w:rtl w:val="0"/>
              </w:rPr>
            </w:r>
          </w:p>
        </w:tc>
        <w:tc>
          <w:tcPr>
            <w:gridSpan w:val="2"/>
          </w:tcPr>
          <w:p w:rsidR="00000000" w:rsidDel="00000000" w:rsidP="00000000" w:rsidRDefault="00000000" w:rsidRPr="00000000" w14:paraId="0000004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00000" w:rsidDel="00000000" w:rsidP="00000000" w:rsidRDefault="00000000" w:rsidRPr="00000000" w14:paraId="000000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және (немесе) бар болған жағдайда біліктілігі жоғары деңгейдегі педагогикалық жұмыс өтілі үшін педагог-шебер – 5 жыл.</w:t>
            </w:r>
          </w:p>
          <w:p w:rsidR="00000000" w:rsidDel="00000000" w:rsidP="00000000" w:rsidRDefault="00000000" w:rsidRPr="00000000" w14:paraId="0000004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педагог-модератор үшін кемінде 2 жыл, педагог-сарапшы үшін кемінде 3 жыл, педагог-зерттеуші кемінде 4 жыл.</w:t>
            </w:r>
          </w:p>
        </w:tc>
      </w:tr>
      <w:tr>
        <w:trPr>
          <w:cantSplit w:val="0"/>
          <w:trHeight w:val="423" w:hRule="atLeast"/>
          <w:tblHeader w:val="0"/>
        </w:trPr>
        <w:tc>
          <w:tcPr/>
          <w:p w:rsidR="00000000" w:rsidDel="00000000" w:rsidP="00000000" w:rsidRDefault="00000000" w:rsidRPr="00000000" w14:paraId="00000046">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10</w:t>
            </w:r>
          </w:p>
        </w:tc>
        <w:tc>
          <w:tcPr/>
          <w:p w:rsidR="00000000" w:rsidDel="00000000" w:rsidP="00000000" w:rsidRDefault="00000000" w:rsidRPr="00000000" w14:paraId="0000004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Құжаттарды қабылдау мерзімі </w:t>
            </w:r>
            <w:r w:rsidDel="00000000" w:rsidR="00000000" w:rsidRPr="00000000">
              <w:rPr>
                <w:rtl w:val="0"/>
              </w:rPr>
            </w:r>
          </w:p>
        </w:tc>
        <w:tc>
          <w:tcPr>
            <w:gridSpan w:val="2"/>
          </w:tcPr>
          <w:p w:rsidR="00000000" w:rsidDel="00000000" w:rsidP="00000000" w:rsidRDefault="00000000" w:rsidRPr="00000000" w14:paraId="00000048">
            <w:pPr>
              <w:jc w:val="both"/>
              <w:rPr>
                <w:rFonts w:ascii="Times New Roman" w:cs="Times New Roman" w:eastAsia="Times New Roman" w:hAnsi="Times New Roman"/>
                <w:b w:val="1"/>
                <w:color w:val="000000"/>
              </w:rPr>
            </w:pPr>
            <w:bookmarkStart w:colFirst="0" w:colLast="0" w:name="_30j0zll" w:id="1"/>
            <w:bookmarkEnd w:id="1"/>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b w:val="1"/>
                <w:color w:val="000000"/>
                <w:rtl w:val="0"/>
              </w:rPr>
              <w:t xml:space="preserve">.08-1</w:t>
            </w: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b w:val="1"/>
                <w:color w:val="000000"/>
                <w:rtl w:val="0"/>
              </w:rPr>
              <w:t xml:space="preserve">08.2023ж.</w:t>
            </w:r>
          </w:p>
        </w:tc>
      </w:tr>
      <w:tr>
        <w:trPr>
          <w:cantSplit w:val="0"/>
          <w:tblHeader w:val="0"/>
        </w:trPr>
        <w:tc>
          <w:tcPr>
            <w:tcBorders>
              <w:bottom w:color="000000" w:space="0" w:sz="4" w:val="single"/>
            </w:tcBorders>
          </w:tcPr>
          <w:p w:rsidR="00000000" w:rsidDel="00000000" w:rsidP="00000000" w:rsidRDefault="00000000" w:rsidRPr="00000000" w14:paraId="0000004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11</w:t>
            </w:r>
          </w:p>
        </w:tc>
        <w:tc>
          <w:tcPr>
            <w:tcBorders>
              <w:bottom w:color="000000" w:space="0" w:sz="4" w:val="single"/>
            </w:tcBorders>
          </w:tcPr>
          <w:p w:rsidR="00000000" w:rsidDel="00000000" w:rsidP="00000000" w:rsidRDefault="00000000" w:rsidRPr="00000000" w14:paraId="0000004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Қажетті құжаттар тізбесі</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осы Қағидаларға 10-қосымшаға сәйкес нысан бойынша қоса берілетін құжаттардың тізбесін көрсете отырып, Конкурсқа қатысу туралы өтініш;</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жеке басын куәландыратын құжат не цифрлық құжаттар сервисінен алынған электронды құжат (идентификация үшін);</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еңбек қызметін растайтын құжаттың көшірмесі (бар болса);</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психоневрологиялық ұйымнан анықтама;</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наркологиялық ұйымнан анықтама;</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11-қосымшаға сәйкес нысан бойынша педагогтің бос немесе уақытша бос лауазымына кандидаттың толтырылған бағалау парағы.</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тәжірибе жоқ кандидаттың бейнепрезентациясы кемінде 15 минут, ең төменгі ажыратымдылығы – 720 x 480.</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bookmarkStart w:colFirst="0" w:colLast="0" w:name="1fob9te" w:id="2"/>
          <w:bookmarkEnd w:id="2"/>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0"/>
          <w:tblHeader w:val="0"/>
        </w:trPr>
        <w:tc>
          <w:tcPr>
            <w:tcBorders>
              <w:bottom w:color="000000" w:space="0" w:sz="4" w:val="single"/>
            </w:tcBorders>
          </w:tcPr>
          <w:p w:rsidR="00000000" w:rsidDel="00000000" w:rsidP="00000000" w:rsidRDefault="00000000" w:rsidRPr="00000000" w14:paraId="0000005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12</w:t>
            </w:r>
          </w:p>
        </w:tc>
        <w:tc>
          <w:tcPr>
            <w:tcBorders>
              <w:bottom w:color="000000" w:space="0" w:sz="4" w:val="single"/>
            </w:tcBorders>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Осы көрсетілген құжаттардың біреуінің болмауы құжаттарды кандидатқа қайтару үшін негіз болып табылады.</w:t>
            </w:r>
          </w:p>
        </w:tc>
      </w:tr>
      <w:tr>
        <w:trPr>
          <w:cantSplit w:val="0"/>
          <w:trHeight w:val="781"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363.0" w:type="dxa"/>
        <w:jc w:val="left"/>
        <w:tblInd w:w="-567.0" w:type="dxa"/>
        <w:tblLayout w:type="fixed"/>
        <w:tblLook w:val="0400"/>
      </w:tblPr>
      <w:tblGrid>
        <w:gridCol w:w="6243"/>
        <w:gridCol w:w="4120"/>
        <w:tblGridChange w:id="0">
          <w:tblGrid>
            <w:gridCol w:w="6243"/>
            <w:gridCol w:w="4120"/>
          </w:tblGrid>
        </w:tblGridChange>
      </w:tblGrid>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9B">
            <w:pPr>
              <w:spacing w:after="0" w:lineRule="auto"/>
              <w:jc w:val="center"/>
              <w:rPr/>
            </w:pPr>
            <w:r w:rsidDel="00000000" w:rsidR="00000000" w:rsidRPr="00000000">
              <w:rPr>
                <w:color w:val="000000"/>
                <w:sz w:val="20"/>
                <w:szCs w:val="20"/>
                <w:rtl w:val="0"/>
              </w:rPr>
              <w:t xml:space="preserve"> </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9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Мемлекеттік білім беру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20"/>
                <w:szCs w:val="20"/>
                <w:rtl w:val="0"/>
              </w:rPr>
              <w:t xml:space="preserve">ұйымдарының бірінші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20"/>
                <w:szCs w:val="20"/>
                <w:rtl w:val="0"/>
              </w:rPr>
              <w:t xml:space="preserve">басшылары мен педагогтерін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20"/>
                <w:szCs w:val="20"/>
                <w:rtl w:val="0"/>
              </w:rPr>
              <w:t xml:space="preserve">лауазымдарға тағайындау,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20"/>
                <w:szCs w:val="20"/>
                <w:rtl w:val="0"/>
              </w:rPr>
              <w:t xml:space="preserve">лауазымдардан босату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20"/>
                <w:szCs w:val="20"/>
                <w:rtl w:val="0"/>
              </w:rPr>
              <w:t xml:space="preserve">қағидаларына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20"/>
                <w:szCs w:val="20"/>
                <w:rtl w:val="0"/>
              </w:rPr>
              <w:t xml:space="preserve">10-қосымша</w:t>
            </w: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9D">
            <w:pPr>
              <w:spacing w:after="0" w:lineRule="auto"/>
              <w:jc w:val="center"/>
              <w:rPr/>
            </w:pPr>
            <w:r w:rsidDel="00000000" w:rsidR="00000000" w:rsidRPr="00000000">
              <w:rPr>
                <w:color w:val="000000"/>
                <w:sz w:val="20"/>
                <w:szCs w:val="20"/>
                <w:rtl w:val="0"/>
              </w:rPr>
              <w:t xml:space="preserve"> </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9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Нысан</w:t>
            </w: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9F">
            <w:pPr>
              <w:spacing w:after="0" w:lineRule="auto"/>
              <w:jc w:val="center"/>
              <w:rPr/>
            </w:pPr>
            <w:r w:rsidDel="00000000" w:rsidR="00000000" w:rsidRPr="00000000">
              <w:rPr>
                <w:color w:val="000000"/>
                <w:sz w:val="20"/>
                <w:szCs w:val="20"/>
                <w:rtl w:val="0"/>
              </w:rPr>
              <w:t xml:space="preserve"> </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20"/>
                <w:szCs w:val="20"/>
                <w:rtl w:val="0"/>
              </w:rPr>
              <w:t xml:space="preserve">Конкурс жариялаған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20"/>
                <w:szCs w:val="20"/>
                <w:rtl w:val="0"/>
              </w:rPr>
              <w:t xml:space="preserve">мемлекеттік орган</w:t>
            </w: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(үміткердің Т.А.Ә. (бар болса)), ЖСН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_______________________________________________________________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(лауазымы, жұмыс орны)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_______________________________________________________________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_______________________________________________________________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Нақты тұрғылықты жері, тіркелген мекен-жайы, байланыс телефоны</w:t>
      </w:r>
    </w:p>
    <w:bookmarkStart w:colFirst="0" w:colLast="0" w:name="3znysh7" w:id="3"/>
    <w:bookmarkEnd w:id="3"/>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Өтініш</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Мені бос/уақытша бос лауазымдық конкурсқа қатысуға рұқсат беруіңізді сұраймын</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(қажетінің астын сызыңыз)</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_______________________________________________________________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білім беру ұйымының атауы, мекен-жайы (облыс, аудан, қала\ауыл)</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Қазіргі уақытта жұмыс істеймін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_______________________________________________________________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білім беру ұйымының атауы, мекен-жайы (облыс, аудан, қала\ауыл)</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Өзім туралы келесіні хабарлаймын:      Білімі: жоғары немесе жоғары оқу орнынан кейін</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316.999999999998" w:type="dxa"/>
        <w:jc w:val="left"/>
        <w:tblInd w:w="-349.0" w:type="dxa"/>
        <w:tblBorders>
          <w:top w:color="cfcfcf" w:space="0" w:sz="5" w:val="single"/>
          <w:left w:color="cfcfcf" w:space="0" w:sz="5" w:val="single"/>
          <w:bottom w:color="cfcfcf" w:space="0" w:sz="5" w:val="single"/>
          <w:right w:color="cfcfcf" w:space="0" w:sz="5" w:val="single"/>
        </w:tblBorders>
        <w:tblLayout w:type="fixed"/>
        <w:tblLook w:val="0400"/>
      </w:tblPr>
      <w:tblGrid>
        <w:gridCol w:w="3439"/>
        <w:gridCol w:w="3439"/>
        <w:gridCol w:w="3439"/>
        <w:tblGridChange w:id="0">
          <w:tblGrid>
            <w:gridCol w:w="3439"/>
            <w:gridCol w:w="3439"/>
            <w:gridCol w:w="3439"/>
          </w:tblGrid>
        </w:tblGridChange>
      </w:tblGrid>
      <w:tr>
        <w:trPr>
          <w:cantSplit w:val="0"/>
          <w:trHeight w:val="32" w:hRule="atLeast"/>
          <w:tblHeader w:val="0"/>
        </w:trPr>
        <w:tc>
          <w:tcPr>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Оқу орнының атауы</w:t>
            </w:r>
            <w:r w:rsidDel="00000000" w:rsidR="00000000" w:rsidRPr="00000000">
              <w:rPr>
                <w:rtl w:val="0"/>
              </w:rPr>
            </w:r>
          </w:p>
        </w:tc>
        <w:tc>
          <w:tcPr>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Оқыту кезеңі</w:t>
            </w:r>
            <w:r w:rsidDel="00000000" w:rsidR="00000000" w:rsidRPr="00000000">
              <w:rPr>
                <w:rtl w:val="0"/>
              </w:rPr>
            </w:r>
          </w:p>
        </w:tc>
        <w:tc>
          <w:tcPr>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Диплом бойынша мамандық</w:t>
            </w:r>
            <w:r w:rsidDel="00000000" w:rsidR="00000000" w:rsidRPr="00000000">
              <w:rPr>
                <w:rtl w:val="0"/>
              </w:rPr>
            </w:r>
          </w:p>
        </w:tc>
      </w:tr>
      <w:tr>
        <w:trPr>
          <w:cantSplit w:val="0"/>
          <w:trHeight w:val="32" w:hRule="atLeast"/>
          <w:tblHeader w:val="0"/>
        </w:trPr>
        <w:tc>
          <w:tcPr>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Біліктілік санатының болуы (беру (растау) күні):</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_____________________________________________________________</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Педагогикалық жұмыс өтілі: ____________________________________</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Келесі жұмыс нәтижелері бар: _______________________________________________________________</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Наградалары, атақтары, дәрежесі, ғылыми дәрежесі, ғылыми атағы, сондай-ақ қосымша мәліметтер (бар болса)</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Күні ________________________                                                                            қолы    _____________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bookmarkStart w:colFirst="0" w:colLast="0" w:name="2et92p0" w:id="4"/>
    <w:bookmarkEnd w:id="4"/>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Бос немесе уақытша бос педагог лауазымына үміткердің бағалау парағы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  (Тегі, аты, әкесінің аты (бар болса))</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1483.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1844"/>
        <w:gridCol w:w="4394"/>
        <w:gridCol w:w="3827"/>
        <w:gridCol w:w="851"/>
        <w:tblGridChange w:id="0">
          <w:tblGrid>
            <w:gridCol w:w="567"/>
            <w:gridCol w:w="1844"/>
            <w:gridCol w:w="4394"/>
            <w:gridCol w:w="3827"/>
            <w:gridCol w:w="851"/>
          </w:tblGrid>
        </w:tblGridChange>
      </w:tblGrid>
      <w:tr>
        <w:trPr>
          <w:cantSplit w:val="0"/>
          <w:trHeight w:val="30" w:hRule="atLeast"/>
          <w:tblHeader w:val="0"/>
        </w:trPr>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Өлшемшарттар</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Растайтын құжат</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Балл сандары</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(1-ден 20-ға дейін)</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баллы</w:t>
            </w:r>
          </w:p>
        </w:tc>
      </w:tr>
      <w:tr>
        <w:trPr>
          <w:cantSplit w:val="0"/>
          <w:trHeight w:val="30" w:hRule="atLeast"/>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Білім деңгейі</w:t>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Білімі туралы дипломның және дипломға қосымшаның көшірмелері </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Техникалық және кәсіби = 1 балл</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Жоғары күндізгі = 2 балл</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Жоғары күндізгі үздік= 3 балл</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Магистр = 5 балл</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Жоғары сыртқы/қашықтан = минус 2 балл</w:t>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Ғылыми/академиялық дәрежесі </w:t>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Білімі туралы дипломның және дипломға қосымшаның көшірмелері</w:t>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PHD-доктор = 10 балл</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Ғылыми доктор = 10 балл</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Ғылыми кандидат = 10 балл</w:t>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Жұмыс өтілі жоқ үміткерлер үшін сертификаттау </w:t>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Сертификат</w:t>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 Біліктілік санаты - 5 балл</w:t>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Біліктілік санаты </w:t>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Жеке куәлік, басқа құжат</w:t>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Екінші санат = 1 балл</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Бірінші санат = 2 балл</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Жоғары санат = 3 балл</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Педагог-модератор = 3 балл</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Педагог-сарапшы = 5 балл</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Педагог-зерттеуші = 7 балл</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Педагог-шебер = 10 балл</w:t>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Әкімшілік және әдістемелік қызметтегі жұмыс тәжірибесі </w:t>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Еңбек кітапшасы/еңбек қызметін растайтын басқа да құжат</w:t>
            </w:r>
          </w:p>
        </w:tc>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Әдіскер (лауазымдық жұмыс өтілі кемінде 2 жыл) = 1 балл</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Директордың орынбасары (лауазымдық жұмыс өтілі кемінде 2 жыл) = 3 балл</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директор (лауазымдық жұмыс өтілі кемінде 2 жыл) = 5 балл</w:t>
            </w:r>
          </w:p>
        </w:tc>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Алғаш рет жұмысқа тұрған педагогтер үшін </w:t>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Білімі туралы дипломның қосымшасы</w:t>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Педагогикалық/ кәсіби тәжірибенің нәтижелері "өте жақсы" = 1 балл</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"жақсы" = 0,5 балл</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Бұрынғы жұмыс орнынан (педагог лауазымы бойынша) немесе оқу орнынан ұсыныс хат </w:t>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Ұсыныс хат (Конкурсты өз бетінше жариялаған білім беру ұйымы соңғы жұмыс/оқу орны бойынша ұйымға/оқу мекемесіне өтініш жасайды)</w:t>
            </w:r>
          </w:p>
        </w:tc>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Оң ұсыныс хатының болуы = 3 балл</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Теріс ұсыныс хатының болуы = минус 3 балл</w:t>
            </w:r>
          </w:p>
        </w:tc>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Кәсіби жетістіктерінің көрсеткіштері </w:t>
            </w:r>
          </w:p>
        </w:tc>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дипломдар, білім алушылардың олимпиадалар және конкурстар, ғылыми жобалар бойынша жеңімпаздардың грамоталары;</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дипломдар, мұғалімнің олимпиадалар және конкурстар жеңімпаздарының грамоталары;</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мемлекеттік награда</w:t>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олимпиадалар және конкурстар жеңімпаздары = 0,5 балл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ғылыми жобалардың = 1 балл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олимпиадалар және конкурстар жеңімпаздары - 3 балл "Үздік педагог" конкурсына қатысушы = 1 балл</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"Үздік педагог" конкурсының жеңімпазы = 5 балл</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"Қазақстан еңбек сіңірген ұстазы" медаль иегері = 10 балл</w:t>
            </w:r>
          </w:p>
        </w:tc>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Әдістемелік қызметі</w:t>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-авторлық шығармалары, басылымдары</w:t>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ҚР БҒМ тізбесіне енген оқулықтар мен (немесе) ОӘК авторы немесе бірлескен авторы = 5 балл</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РОӘК тізбесіне енген оқулықтар мен (немесе) ОӘК авторы немесе бірлескен авторы = 2 балл</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БҒССҚЕК, Scopus тізбесіне енгізілген ғылыми-зерттеу қызметі бойынша жарияланымның болуы - 3 балл</w:t>
            </w:r>
          </w:p>
        </w:tc>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Қоғамдық-педагогикалық қызметі </w:t>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Қоғамдық-педагогикалық қызметін растайтын құжат </w:t>
            </w:r>
          </w:p>
        </w:tc>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тәлімгер = 0,5 балл</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ӘБ басшылығы = 2 балл</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Екі тілде сабақ беру, орыс/қазақ = 2 балл</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шетел/орыс немесе шетел/қазақ = 3 балл,</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үш тілде сабақ беру (қазақ, орыс, шетел) = 5 балл</w:t>
            </w:r>
          </w:p>
        </w:tc>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Курсқа дайындық</w:t>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пәндік дайындық сертификаттары;</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цифрлық сауаттылық,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КАЗТЕСТ,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IELTS;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TOEFL;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DELF сертификаттары;</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Goethe Zertifikat, "Python тілінде бағдарламалау негіздері" программалары бойынша оқыту, "Microsoft"</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Курсера жұмыстарына оқыту</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Халықаралық курстар:</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TEFL Cambridge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"CELTA</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(Certificate in Teaching English to Speakers of Other Languages)"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CELT-P (Certificate in English Language Teaching – Primary)</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DELTA (Diploma in Teaching English to Speakers of Other Languages)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CELT-S (Certificate in English Language Teaching – Secondary)</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"TKT</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Teaching Knowledge Test"</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Certificate in EMI Skills (English as a Medium of Instruction)</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 of English to Speakers of Other Languages (TESOL)</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"TESOL"</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Certificate in teaching English for young learners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House Certificate in Teaching English as a Foreign Language (IHC)</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IHCYLT - International House Certificate In Teaching Young Learners and Teenagers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Becoming a Better Teacher: Exploring Professional Development</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 for Learning: Formative Assessment in Science and Maths Teaching</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 Teaching for Educators: Development and Delivery</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Educational Management</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 Ideas in Mentoring Mathematics Teachers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Курсы на платформе Coursera, Futute learn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Teaching Mathematics with Technology</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Educational Needs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expertise in teaching chemistry "</w:t>
            </w:r>
          </w:p>
        </w:tc>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ПШО, НЗМ, "Өрлеу" курстары</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0,5 балл</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0,5 балл (әрқайсысы бойынша жеке)</w:t>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Мемлекеттік білім беру гранты иегерінің сертификаты, келісім-шарты</w:t>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балл қосылады</w:t>
            </w:r>
          </w:p>
        </w:tc>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 w:hRule="atLeast"/>
          <w:tblHeader w:val="0"/>
        </w:trPr>
        <w:tc>
          <w:tcPr>
            <w:gridSpan w:val="2"/>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Барлығы:</w:t>
            </w:r>
          </w:p>
        </w:tc>
        <w:tc>
          <w:tcPr>
            <w:gridSpan w:val="2"/>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rPr>
      </w:pPr>
      <w:r w:rsidDel="00000000" w:rsidR="00000000" w:rsidRPr="00000000">
        <w:rPr>
          <w:rtl w:val="0"/>
        </w:rPr>
      </w:r>
    </w:p>
    <w:sectPr>
      <w:pgSz w:h="16838" w:w="11906" w:orient="portrait"/>
      <w:pgMar w:bottom="851" w:top="794" w:left="1134" w:right="9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