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FE6" w:rsidRPr="00B00AEE" w:rsidRDefault="00252FE6" w:rsidP="00252FE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«Павлодар қаласының № 44 сәбилер бақшасының» КМҚК</w:t>
      </w:r>
    </w:p>
    <w:p w:rsidR="00252FE6" w:rsidRPr="00325203" w:rsidRDefault="005C14D7" w:rsidP="00425729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/>
        </w:rPr>
        <w:t>Тәрбиеші</w:t>
      </w:r>
      <w:r w:rsidR="00252FE6">
        <w:rPr>
          <w:rFonts w:ascii="Arial" w:eastAsia="Times New Roman" w:hAnsi="Arial" w:cs="Arial"/>
          <w:b/>
          <w:bCs/>
          <w:color w:val="000000"/>
          <w:sz w:val="21"/>
          <w:szCs w:val="21"/>
          <w:lang/>
        </w:rPr>
        <w:t xml:space="preserve"> </w:t>
      </w:r>
      <w:r w:rsidR="00252FE6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лауазымына 1 орынға конкурс жарияланады</w:t>
      </w:r>
    </w:p>
    <w:p w:rsidR="00252FE6" w:rsidRPr="00B00AEE" w:rsidRDefault="00252FE6" w:rsidP="00252FE6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416"/>
        <w:gridCol w:w="2886"/>
        <w:gridCol w:w="6870"/>
      </w:tblGrid>
      <w:tr w:rsidR="00252FE6" w:rsidRPr="00425729" w:rsidTr="008A6E39">
        <w:trPr>
          <w:trHeight w:val="711"/>
        </w:trPr>
        <w:tc>
          <w:tcPr>
            <w:tcW w:w="425" w:type="dxa"/>
            <w:vMerge w:val="restart"/>
          </w:tcPr>
          <w:p w:rsidR="00252FE6" w:rsidRPr="00781ADC" w:rsidRDefault="00252FE6" w:rsidP="008A6E3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</w:t>
            </w:r>
          </w:p>
        </w:tc>
        <w:tc>
          <w:tcPr>
            <w:tcW w:w="2978" w:type="dxa"/>
          </w:tcPr>
          <w:p w:rsidR="00252FE6" w:rsidRPr="00781ADC" w:rsidRDefault="00252FE6" w:rsidP="008A6E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Білім беру ұйымының атауы</w:t>
            </w:r>
          </w:p>
        </w:tc>
        <w:tc>
          <w:tcPr>
            <w:tcW w:w="7335" w:type="dxa"/>
          </w:tcPr>
          <w:p w:rsidR="00252FE6" w:rsidRPr="00781ADC" w:rsidRDefault="00252FE6" w:rsidP="008A6E39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noProof/>
                <w:spacing w:val="-1"/>
                <w:lang w:val="kk-KZ"/>
              </w:rPr>
            </w:pPr>
            <w:r w:rsidRPr="00781ADC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Павлодар облысының білім беру басқармасы, Павлодар қаласы білім беру бөлімінің «</w:t>
            </w:r>
            <w:r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Павлодар қаласы № 44 сәбилер бақшасы</w:t>
            </w:r>
            <w:r w:rsidRPr="00781ADC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»</w:t>
            </w:r>
            <w:r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 </w:t>
            </w:r>
            <w:r w:rsidRPr="00781ADC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КМҚК</w:t>
            </w:r>
          </w:p>
          <w:p w:rsidR="00252FE6" w:rsidRPr="00781ADC" w:rsidRDefault="00252FE6" w:rsidP="008A6E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</w:tc>
      </w:tr>
      <w:tr w:rsidR="00252FE6" w:rsidRPr="00781ADC" w:rsidTr="008A6E39">
        <w:trPr>
          <w:trHeight w:val="453"/>
        </w:trPr>
        <w:tc>
          <w:tcPr>
            <w:tcW w:w="425" w:type="dxa"/>
            <w:vMerge/>
          </w:tcPr>
          <w:p w:rsidR="00252FE6" w:rsidRPr="00781ADC" w:rsidRDefault="00252FE6" w:rsidP="008A6E3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978" w:type="dxa"/>
          </w:tcPr>
          <w:p w:rsidR="00252FE6" w:rsidRPr="00781ADC" w:rsidRDefault="00252FE6" w:rsidP="008A6E39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орналасқан жері, пошталық мекенжайы</w:t>
            </w:r>
          </w:p>
        </w:tc>
        <w:tc>
          <w:tcPr>
            <w:tcW w:w="7335" w:type="dxa"/>
          </w:tcPr>
          <w:p w:rsidR="00252FE6" w:rsidRPr="00781ADC" w:rsidRDefault="00252FE6" w:rsidP="008A6E3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14000</w:t>
            </w:r>
            <w:r w:rsidRPr="00ED1230">
              <w:rPr>
                <w:rFonts w:ascii="Times New Roman" w:hAnsi="Times New Roman" w:cs="Times New Roman"/>
              </w:rPr>
              <w:t>0</w:t>
            </w:r>
            <w:r w:rsidRPr="00781ADC">
              <w:rPr>
                <w:rFonts w:ascii="Times New Roman" w:hAnsi="Times New Roman" w:cs="Times New Roman"/>
                <w:lang w:val="kk-KZ"/>
              </w:rPr>
              <w:t xml:space="preserve">, Қазақстан Республикасы, Павлодар облысы, </w:t>
            </w:r>
            <w:r>
              <w:rPr>
                <w:rFonts w:ascii="Times New Roman" w:hAnsi="Times New Roman" w:cs="Times New Roman"/>
                <w:lang w:val="kk-KZ"/>
              </w:rPr>
              <w:t xml:space="preserve">Павлодар қаласы, Ткачев көшесі, </w:t>
            </w:r>
            <w:r w:rsidRPr="00781ADC">
              <w:rPr>
                <w:rFonts w:ascii="Times New Roman" w:hAnsi="Times New Roman" w:cs="Times New Roman"/>
                <w:lang w:val="kk-KZ"/>
              </w:rPr>
              <w:t>5/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252FE6" w:rsidRPr="00781ADC" w:rsidTr="008A6E39">
        <w:trPr>
          <w:trHeight w:val="328"/>
        </w:trPr>
        <w:tc>
          <w:tcPr>
            <w:tcW w:w="425" w:type="dxa"/>
            <w:vMerge/>
          </w:tcPr>
          <w:p w:rsidR="00252FE6" w:rsidRPr="00781ADC" w:rsidRDefault="00252FE6" w:rsidP="008A6E3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978" w:type="dxa"/>
          </w:tcPr>
          <w:p w:rsidR="00252FE6" w:rsidRPr="00781ADC" w:rsidRDefault="00252FE6" w:rsidP="008A6E39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 xml:space="preserve">телефон нөмірлері, </w:t>
            </w:r>
          </w:p>
        </w:tc>
        <w:tc>
          <w:tcPr>
            <w:tcW w:w="7335" w:type="dxa"/>
          </w:tcPr>
          <w:p w:rsidR="00252FE6" w:rsidRPr="00ED1230" w:rsidRDefault="00252FE6" w:rsidP="008A6E3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en-US"/>
              </w:rPr>
            </w:pPr>
            <w:r w:rsidRPr="00781ADC">
              <w:rPr>
                <w:rFonts w:ascii="Times New Roman" w:hAnsi="Times New Roman" w:cs="Times New Roman"/>
                <w:lang w:val="kk-KZ"/>
              </w:rPr>
              <w:t xml:space="preserve">8(7182) </w:t>
            </w:r>
            <w:r>
              <w:rPr>
                <w:rFonts w:ascii="Times New Roman" w:hAnsi="Times New Roman" w:cs="Times New Roman"/>
                <w:lang w:val="en-US"/>
              </w:rPr>
              <w:t>22-10-88</w:t>
            </w:r>
          </w:p>
        </w:tc>
      </w:tr>
      <w:tr w:rsidR="00252FE6" w:rsidRPr="00781ADC" w:rsidTr="008A6E39">
        <w:trPr>
          <w:trHeight w:val="203"/>
        </w:trPr>
        <w:tc>
          <w:tcPr>
            <w:tcW w:w="425" w:type="dxa"/>
            <w:vMerge/>
          </w:tcPr>
          <w:p w:rsidR="00252FE6" w:rsidRPr="00781ADC" w:rsidRDefault="00252FE6" w:rsidP="008A6E3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978" w:type="dxa"/>
          </w:tcPr>
          <w:p w:rsidR="00252FE6" w:rsidRPr="00781ADC" w:rsidRDefault="00252FE6" w:rsidP="008A6E39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электрондық пошта</w:t>
            </w:r>
          </w:p>
        </w:tc>
        <w:tc>
          <w:tcPr>
            <w:tcW w:w="7335" w:type="dxa"/>
          </w:tcPr>
          <w:p w:rsidR="00252FE6" w:rsidRPr="00781ADC" w:rsidRDefault="00252FE6" w:rsidP="008A6E39">
            <w:pPr>
              <w:rPr>
                <w:rFonts w:ascii="Times New Roman" w:hAnsi="Times New Roman" w:cs="Times New Roman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781ADC">
              <w:rPr>
                <w:rFonts w:ascii="Times New Roman" w:hAnsi="Times New Roman" w:cs="Times New Roman"/>
                <w:lang w:val="en-US"/>
              </w:rPr>
              <w:t>ad</w:t>
            </w:r>
            <w:r>
              <w:rPr>
                <w:rFonts w:ascii="Times New Roman" w:hAnsi="Times New Roman" w:cs="Times New Roman"/>
                <w:lang w:val="kk-KZ"/>
              </w:rPr>
              <w:t>44</w:t>
            </w:r>
            <w:r w:rsidRPr="00781ADC">
              <w:rPr>
                <w:rFonts w:ascii="Times New Roman" w:hAnsi="Times New Roman" w:cs="Times New Roman"/>
                <w:lang w:val="kk-KZ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g</w:t>
            </w:r>
            <w:r w:rsidRPr="00781ADC">
              <w:rPr>
                <w:rFonts w:ascii="Times New Roman" w:hAnsi="Times New Roman" w:cs="Times New Roman"/>
                <w:lang w:val="en-US"/>
              </w:rPr>
              <w:t>oo.edu.kz</w:t>
            </w:r>
          </w:p>
        </w:tc>
      </w:tr>
      <w:tr w:rsidR="00252FE6" w:rsidRPr="00781ADC" w:rsidTr="008A6E39">
        <w:trPr>
          <w:trHeight w:val="570"/>
        </w:trPr>
        <w:tc>
          <w:tcPr>
            <w:tcW w:w="425" w:type="dxa"/>
            <w:vMerge w:val="restart"/>
          </w:tcPr>
          <w:p w:rsidR="00252FE6" w:rsidRPr="00781ADC" w:rsidRDefault="00252FE6" w:rsidP="008A6E3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2</w:t>
            </w:r>
          </w:p>
        </w:tc>
        <w:tc>
          <w:tcPr>
            <w:tcW w:w="2978" w:type="dxa"/>
          </w:tcPr>
          <w:p w:rsidR="00252FE6" w:rsidRPr="00781ADC" w:rsidRDefault="00252FE6" w:rsidP="008A6E39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7335" w:type="dxa"/>
          </w:tcPr>
          <w:p w:rsidR="00252FE6" w:rsidRDefault="005C14D7" w:rsidP="008A6E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/>
              </w:rPr>
              <w:t>Тәрбиеші</w:t>
            </w:r>
            <w:r w:rsidR="00252FE6">
              <w:rPr>
                <w:rFonts w:ascii="Times New Roman" w:eastAsia="Times New Roman" w:hAnsi="Times New Roman" w:cs="Times New Roman"/>
                <w:bCs/>
                <w:color w:val="000000"/>
                <w:lang/>
              </w:rPr>
              <w:t>,</w:t>
            </w:r>
            <w:r w:rsidR="00252FE6"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 ставка</w:t>
            </w:r>
          </w:p>
          <w:p w:rsidR="00252FE6" w:rsidRPr="00781ADC" w:rsidRDefault="00252FE6" w:rsidP="008A6E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</w:tc>
      </w:tr>
      <w:tr w:rsidR="00252FE6" w:rsidRPr="00425729" w:rsidTr="008A6E39">
        <w:trPr>
          <w:trHeight w:val="825"/>
        </w:trPr>
        <w:tc>
          <w:tcPr>
            <w:tcW w:w="425" w:type="dxa"/>
            <w:vMerge/>
          </w:tcPr>
          <w:p w:rsidR="00252FE6" w:rsidRPr="00781ADC" w:rsidRDefault="00252FE6" w:rsidP="008A6E3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978" w:type="dxa"/>
          </w:tcPr>
          <w:p w:rsidR="00252FE6" w:rsidRPr="00781ADC" w:rsidRDefault="00252FE6" w:rsidP="008A6E39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негізгі функционалдық міндеттері</w:t>
            </w:r>
          </w:p>
        </w:tc>
        <w:tc>
          <w:tcPr>
            <w:tcW w:w="7335" w:type="dxa"/>
          </w:tcPr>
          <w:p w:rsidR="00252FE6" w:rsidRPr="00781ADC" w:rsidRDefault="00252FE6" w:rsidP="008A6E3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- балалардың өмірі мен денсаулығын қорғауды қамтамасыз етеді, оларды тәрбиелеу мен оқытуда денсаулық сақтау технологияларын қолданады;</w:t>
            </w:r>
          </w:p>
          <w:p w:rsidR="00252FE6" w:rsidRPr="00781ADC" w:rsidRDefault="00252FE6" w:rsidP="008A6E3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мемлекеттік жалпыға міндетті білім беру стандартының талаптарына,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асырады;режимдік сәттерді (таңертеңгі қабылдау, таңертеңгі гимнастика, күн ішінде тамақ ішу, балалар іс-әрекетін (ойын, шығармашылық, танымдық, қозғалыс, бейнелеу, еңбек,эксперименттік, дербес және өзге), серуендеуді, күндізгі ұйқыны, жеке жұмысты, сауықтыру іс-шараларын ұйымдастырады және өткізеді, заттық-дамытушылық ортаны құрады) басқарады;балалармен жұмыс жасауда тұлғаға бағытталған тәсілді жүзеге асырады;ата-аналарға консультациялық көмекті жүзеге асырады.</w:t>
            </w:r>
          </w:p>
        </w:tc>
      </w:tr>
      <w:tr w:rsidR="00252FE6" w:rsidRPr="00425729" w:rsidTr="008A6E39">
        <w:trPr>
          <w:trHeight w:val="638"/>
        </w:trPr>
        <w:tc>
          <w:tcPr>
            <w:tcW w:w="425" w:type="dxa"/>
            <w:vMerge/>
          </w:tcPr>
          <w:p w:rsidR="00252FE6" w:rsidRPr="00781ADC" w:rsidRDefault="00252FE6" w:rsidP="008A6E3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978" w:type="dxa"/>
          </w:tcPr>
          <w:p w:rsidR="00252FE6" w:rsidRPr="00781ADC" w:rsidRDefault="00252FE6" w:rsidP="008A6E39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еңбекке ақы төлеу мөлшері мен шарттары</w:t>
            </w:r>
          </w:p>
        </w:tc>
        <w:tc>
          <w:tcPr>
            <w:tcW w:w="7335" w:type="dxa"/>
          </w:tcPr>
          <w:p w:rsidR="00252FE6" w:rsidRPr="00781ADC" w:rsidRDefault="00252FE6" w:rsidP="008A6E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- еңбек өтілі мен біліктілік санатына сәйкес төленеді</w:t>
            </w:r>
          </w:p>
          <w:p w:rsidR="00252FE6" w:rsidRPr="00781ADC" w:rsidRDefault="00252FE6" w:rsidP="008A6E39">
            <w:pPr>
              <w:textAlignment w:val="baseline"/>
              <w:outlineLvl w:val="2"/>
              <w:rPr>
                <w:rFonts w:ascii="Times New Roman" w:hAnsi="Times New Roman" w:cs="Times New Roman"/>
                <w:color w:val="000000"/>
                <w:highlight w:val="yellow"/>
                <w:lang w:val="kk-KZ"/>
              </w:rPr>
            </w:pPr>
          </w:p>
        </w:tc>
      </w:tr>
      <w:tr w:rsidR="00252FE6" w:rsidRPr="00781ADC" w:rsidTr="008A6E39">
        <w:tc>
          <w:tcPr>
            <w:tcW w:w="425" w:type="dxa"/>
          </w:tcPr>
          <w:p w:rsidR="00252FE6" w:rsidRPr="00781ADC" w:rsidRDefault="00252FE6" w:rsidP="008A6E3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2978" w:type="dxa"/>
          </w:tcPr>
          <w:p w:rsidR="00252FE6" w:rsidRPr="00781ADC" w:rsidRDefault="00252FE6" w:rsidP="008A6E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kk-KZ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252FE6" w:rsidRPr="00781ADC" w:rsidRDefault="00252FE6" w:rsidP="008A6E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қойылатын біліктілік талаптары</w:t>
            </w:r>
          </w:p>
        </w:tc>
        <w:tc>
          <w:tcPr>
            <w:tcW w:w="7335" w:type="dxa"/>
          </w:tcPr>
          <w:p w:rsidR="00252FE6" w:rsidRPr="00781ADC" w:rsidRDefault="00252FE6" w:rsidP="008A6E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81ADC">
              <w:rPr>
                <w:rFonts w:ascii="Times New Roman" w:hAnsi="Times New Roman" w:cs="Times New Roman"/>
              </w:rPr>
              <w:t>-</w:t>
            </w:r>
            <w:proofErr w:type="spellStart"/>
            <w:r w:rsidRPr="00781ADC">
              <w:rPr>
                <w:rFonts w:ascii="Times New Roman" w:hAnsi="Times New Roman" w:cs="Times New Roman"/>
              </w:rPr>
              <w:t>Мек</w:t>
            </w:r>
            <w:r>
              <w:rPr>
                <w:rFonts w:ascii="Times New Roman" w:hAnsi="Times New Roman" w:cs="Times New Roman"/>
              </w:rPr>
              <w:t>тепке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дейінгі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тәрбие және оқыту</w:t>
            </w:r>
            <w:r w:rsidRPr="00781ADC">
              <w:rPr>
                <w:rFonts w:ascii="Times New Roman" w:hAnsi="Times New Roman" w:cs="Times New Roman"/>
              </w:rPr>
              <w:t xml:space="preserve"> бағыты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жоғары және (</w:t>
            </w:r>
            <w:proofErr w:type="spellStart"/>
            <w:r w:rsidRPr="00781ADC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) жоғары оқу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орнынан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кейінгі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техникалық және кәсі</w:t>
            </w:r>
            <w:proofErr w:type="gramStart"/>
            <w:r w:rsidRPr="00781ADC">
              <w:rPr>
                <w:rFonts w:ascii="Times New Roman" w:hAnsi="Times New Roman" w:cs="Times New Roman"/>
              </w:rPr>
              <w:t>пт</w:t>
            </w:r>
            <w:proofErr w:type="gramEnd"/>
            <w:r w:rsidRPr="00781ADC">
              <w:rPr>
                <w:rFonts w:ascii="Times New Roman" w:hAnsi="Times New Roman" w:cs="Times New Roman"/>
              </w:rPr>
              <w:t xml:space="preserve">ік педагогикалық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білімнемесе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жоғары және (</w:t>
            </w:r>
            <w:proofErr w:type="spellStart"/>
            <w:r w:rsidRPr="00781ADC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) жоғары оқу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орнынан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кейінгі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және (</w:t>
            </w:r>
            <w:proofErr w:type="spellStart"/>
            <w:r w:rsidRPr="00781ADC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) техникалықжәне кәсіптік педагогикалық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педагогикалық қайта даярлығын растайтынқұжат, жұмыс өтіліне </w:t>
            </w:r>
            <w:proofErr w:type="spellStart"/>
            <w:r w:rsidRPr="00781ADC">
              <w:rPr>
                <w:rFonts w:ascii="Times New Roman" w:hAnsi="Times New Roman" w:cs="Times New Roman"/>
              </w:rPr>
              <w:t>талаптар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қойылмайды</w:t>
            </w:r>
            <w:proofErr w:type="gramStart"/>
            <w:r w:rsidRPr="00781ADC">
              <w:rPr>
                <w:rFonts w:ascii="Times New Roman" w:hAnsi="Times New Roman" w:cs="Times New Roman"/>
              </w:rPr>
              <w:t>;ж</w:t>
            </w:r>
            <w:proofErr w:type="gramEnd"/>
            <w:r w:rsidRPr="00781ADC">
              <w:rPr>
                <w:rFonts w:ascii="Times New Roman" w:hAnsi="Times New Roman" w:cs="Times New Roman"/>
              </w:rPr>
              <w:t>әне (</w:t>
            </w:r>
            <w:proofErr w:type="spellStart"/>
            <w:r w:rsidRPr="00781ADC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) біліктілігінің жоғары деңгейі болған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кезде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мектепке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дейінгі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ұйым</w:t>
            </w:r>
            <w:r>
              <w:rPr>
                <w:rFonts w:ascii="Times New Roman" w:hAnsi="Times New Roman" w:cs="Times New Roman"/>
                <w:lang w:val="kk-KZ"/>
              </w:rPr>
              <w:t xml:space="preserve">да </w:t>
            </w:r>
            <w:r w:rsidRPr="00781ADC">
              <w:rPr>
                <w:rFonts w:ascii="Times New Roman" w:hAnsi="Times New Roman" w:cs="Times New Roman"/>
              </w:rPr>
              <w:t xml:space="preserve">тәрбиешісі лауазымындағы жұмыс өтілі: педагог-модератор және педагог-сарапшыүшін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кемінде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жыл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педагог-зерттеуші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үшін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кемінде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3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жыл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педагог-шебер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үшін - 5жыл</w:t>
            </w:r>
            <w:proofErr w:type="gramStart"/>
            <w:r w:rsidRPr="00781ADC">
              <w:rPr>
                <w:rFonts w:ascii="Times New Roman" w:hAnsi="Times New Roman" w:cs="Times New Roman"/>
              </w:rPr>
              <w:t>;ж</w:t>
            </w:r>
            <w:proofErr w:type="gramEnd"/>
            <w:r w:rsidRPr="00781ADC">
              <w:rPr>
                <w:rFonts w:ascii="Times New Roman" w:hAnsi="Times New Roman" w:cs="Times New Roman"/>
              </w:rPr>
              <w:t>әне (</w:t>
            </w:r>
            <w:proofErr w:type="spellStart"/>
            <w:r w:rsidRPr="00781ADC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) біліктілігінің орта деңгейі болған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кезде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мектепке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дейінгі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ұйымныңтәрбиеші лауазымындағы жұмыс өтілі: педагог-модератор үшін-кемінде 2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жыл</w:t>
            </w:r>
            <w:proofErr w:type="spellEnd"/>
            <w:r w:rsidRPr="00781ADC">
              <w:rPr>
                <w:rFonts w:ascii="Times New Roman" w:hAnsi="Times New Roman" w:cs="Times New Roman"/>
              </w:rPr>
              <w:t>; педагог</w:t>
            </w:r>
          </w:p>
          <w:p w:rsidR="00252FE6" w:rsidRPr="00781ADC" w:rsidRDefault="00252FE6" w:rsidP="008A6E3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781ADC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781ADC">
              <w:rPr>
                <w:rFonts w:ascii="Times New Roman" w:hAnsi="Times New Roman" w:cs="Times New Roman"/>
              </w:rPr>
              <w:t>сарапшы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үшін -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кемінде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3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жыл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педагог-зерттеуші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үшін-кемінде 4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жыл</w:t>
            </w:r>
            <w:proofErr w:type="spellEnd"/>
            <w:r w:rsidRPr="00781ADC">
              <w:rPr>
                <w:rFonts w:ascii="Times New Roman" w:hAnsi="Times New Roman" w:cs="Times New Roman"/>
              </w:rPr>
              <w:t>.</w:t>
            </w:r>
          </w:p>
        </w:tc>
      </w:tr>
      <w:tr w:rsidR="00252FE6" w:rsidRPr="00781ADC" w:rsidTr="008A6E39">
        <w:trPr>
          <w:trHeight w:val="423"/>
        </w:trPr>
        <w:tc>
          <w:tcPr>
            <w:tcW w:w="425" w:type="dxa"/>
          </w:tcPr>
          <w:p w:rsidR="00252FE6" w:rsidRPr="00781ADC" w:rsidRDefault="00252FE6" w:rsidP="008A6E3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2978" w:type="dxa"/>
          </w:tcPr>
          <w:p w:rsidR="00252FE6" w:rsidRPr="00781ADC" w:rsidRDefault="00252FE6" w:rsidP="008A6E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 xml:space="preserve">Құжаттарды қабылдау мерзімі </w:t>
            </w:r>
          </w:p>
        </w:tc>
        <w:tc>
          <w:tcPr>
            <w:tcW w:w="7335" w:type="dxa"/>
          </w:tcPr>
          <w:p w:rsidR="00252FE6" w:rsidRPr="004758F1" w:rsidRDefault="00FA3667" w:rsidP="008A6E39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/>
              </w:rPr>
              <w:t>06.09</w:t>
            </w:r>
            <w:r w:rsidR="00252FE6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.2023</w:t>
            </w:r>
            <w:r w:rsidR="00425729">
              <w:rPr>
                <w:rFonts w:ascii="Times New Roman" w:eastAsia="Times New Roman" w:hAnsi="Times New Roman" w:cs="Times New Roman"/>
                <w:bCs/>
                <w:color w:val="000000"/>
                <w:lang/>
              </w:rPr>
              <w:t>-</w:t>
            </w:r>
            <w:r w:rsidR="00425729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/>
              </w:rPr>
              <w:t>.09</w:t>
            </w:r>
            <w:r w:rsidR="00252FE6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.2023</w:t>
            </w:r>
          </w:p>
        </w:tc>
      </w:tr>
      <w:tr w:rsidR="00252FE6" w:rsidRPr="00425729" w:rsidTr="008A6E39">
        <w:trPr>
          <w:trHeight w:val="5802"/>
        </w:trPr>
        <w:tc>
          <w:tcPr>
            <w:tcW w:w="425" w:type="dxa"/>
            <w:tcBorders>
              <w:bottom w:val="single" w:sz="4" w:space="0" w:color="auto"/>
            </w:tcBorders>
          </w:tcPr>
          <w:p w:rsidR="00252FE6" w:rsidRPr="00781ADC" w:rsidRDefault="00252FE6" w:rsidP="008A6E3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5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252FE6" w:rsidRPr="00781ADC" w:rsidRDefault="00252FE6" w:rsidP="008A6E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Қажетті құжаттар тізбесі</w:t>
            </w:r>
          </w:p>
        </w:tc>
        <w:tc>
          <w:tcPr>
            <w:tcW w:w="7335" w:type="dxa"/>
            <w:tcBorders>
              <w:bottom w:val="single" w:sz="4" w:space="0" w:color="auto"/>
            </w:tcBorders>
          </w:tcPr>
          <w:p w:rsidR="00252FE6" w:rsidRPr="00781ADC" w:rsidRDefault="00252FE6" w:rsidP="008A6E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1) 1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-қ</w:t>
            </w:r>
            <w:proofErr w:type="gram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осымша</w:t>
            </w:r>
            <w:proofErr w:type="gram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ға сәйкес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нысан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бойынша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Конкурсқа қатысу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туралы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өтініш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;</w:t>
            </w:r>
          </w:p>
          <w:p w:rsidR="00252FE6" w:rsidRPr="00781ADC" w:rsidRDefault="00252FE6" w:rsidP="008A6E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2)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жеке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басын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куәландыратын құ</w:t>
            </w:r>
            <w:proofErr w:type="gram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жат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не цифрлық құжаттар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сервисінен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алынған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электронды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құжат</w:t>
            </w:r>
            <w:proofErr w:type="gram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(идентификация үшін);</w:t>
            </w:r>
          </w:p>
          <w:p w:rsidR="00252FE6" w:rsidRPr="00781ADC" w:rsidRDefault="00252FE6" w:rsidP="008A6E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3)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кадрларды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есепке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алу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бойынша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толтырылған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жеке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іс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парағы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(нақты тұ</w:t>
            </w:r>
            <w:proofErr w:type="gram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р</w:t>
            </w:r>
            <w:proofErr w:type="gram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ғылықты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мекенжайы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мен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байланыс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телефондары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көрсетілген – бар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болса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);</w:t>
            </w:r>
          </w:p>
          <w:p w:rsidR="00252FE6" w:rsidRPr="00781ADC" w:rsidRDefault="00252FE6" w:rsidP="008A6E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4) Педагогтердің үлгілік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біліктілік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сипаттамаларымен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бекітілген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gram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лауазым</w:t>
            </w:r>
            <w:proofErr w:type="gram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ға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қойылатын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біліктілік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талаптарына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сәйкес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білімі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туралы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құжаттардың көшірмелері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;</w:t>
            </w:r>
          </w:p>
          <w:p w:rsidR="00252FE6" w:rsidRPr="00781ADC" w:rsidRDefault="00252FE6" w:rsidP="008A6E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5) </w:t>
            </w: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еңбек қызметін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растайтын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құжаттың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көшірмесі (бар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болса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);</w:t>
            </w:r>
          </w:p>
          <w:p w:rsidR="00252FE6" w:rsidRPr="00781ADC" w:rsidRDefault="00252FE6" w:rsidP="008A6E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6) «Денсаулық сақтау саласындағы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есепке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алу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құжаттамасының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нысандарын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туралы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»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Қ</w:t>
            </w:r>
            <w:proofErr w:type="gram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Р</w:t>
            </w:r>
            <w:proofErr w:type="gram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Денсаулық сақтау министрінің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міндетін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атқарушының 2020 жылғы 30 қазандағы № ҚР ДСМ-175/2020 бұйрығымен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бекітілген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нысан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бойынша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денсаулық жағдайы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туралы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анықтама</w:t>
            </w: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;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</w:p>
          <w:p w:rsidR="00252FE6" w:rsidRPr="00781ADC" w:rsidRDefault="00252FE6" w:rsidP="008A6E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7) </w:t>
            </w: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психоневрологиялық ұйымнан анықтама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;</w:t>
            </w:r>
          </w:p>
          <w:p w:rsidR="00252FE6" w:rsidRPr="00781ADC" w:rsidRDefault="00252FE6" w:rsidP="008A6E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8) </w:t>
            </w: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наркологиялық ұйымнан анықтама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;</w:t>
            </w:r>
          </w:p>
          <w:p w:rsidR="00252FE6" w:rsidRPr="00781ADC" w:rsidRDefault="00252FE6" w:rsidP="008A6E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9</w:t>
            </w: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) Ұлттық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біліктілік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тестілеу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сертификаты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(бұдан ә</w:t>
            </w:r>
            <w:proofErr w:type="gram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р</w:t>
            </w:r>
            <w:proofErr w:type="gram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і – ҰБТ)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педагог-модератордың, педагог-сарапшының, педагог-зерттеушінің, педагог-шебердің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біліктілік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санатының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болуы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туралы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куәлік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(болған жағдайда)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;</w:t>
            </w:r>
          </w:p>
          <w:p w:rsidR="00252FE6" w:rsidRPr="00781ADC" w:rsidRDefault="00252FE6" w:rsidP="008A6E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Бағалау парағы;</w:t>
            </w:r>
          </w:p>
        </w:tc>
      </w:tr>
      <w:tr w:rsidR="00252FE6" w:rsidRPr="00781ADC" w:rsidTr="008A6E39">
        <w:tc>
          <w:tcPr>
            <w:tcW w:w="425" w:type="dxa"/>
            <w:tcBorders>
              <w:bottom w:val="single" w:sz="4" w:space="0" w:color="auto"/>
            </w:tcBorders>
          </w:tcPr>
          <w:p w:rsidR="00252FE6" w:rsidRPr="00781ADC" w:rsidRDefault="00252FE6" w:rsidP="008A6E3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252FE6" w:rsidRPr="00781ADC" w:rsidRDefault="00252FE6" w:rsidP="008A6E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 Бала күтіміне байланысты у</w:t>
            </w:r>
            <w:r w:rsidRPr="00781ADC">
              <w:rPr>
                <w:rFonts w:ascii="Times New Roman" w:eastAsia="Calibri" w:hAnsi="Times New Roman" w:cs="Times New Roman"/>
                <w:lang w:val="kk-KZ"/>
              </w:rPr>
              <w:t>ақытша бос лауазымының мерзімі</w:t>
            </w:r>
          </w:p>
        </w:tc>
        <w:tc>
          <w:tcPr>
            <w:tcW w:w="7335" w:type="dxa"/>
            <w:tcBorders>
              <w:bottom w:val="single" w:sz="4" w:space="0" w:color="auto"/>
            </w:tcBorders>
          </w:tcPr>
          <w:p w:rsidR="00252FE6" w:rsidRPr="00781ADC" w:rsidRDefault="00C553E9" w:rsidP="008A6E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/>
              </w:rPr>
              <w:t>13.09.</w:t>
            </w:r>
            <w:r w:rsidR="002C26A7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2023-31.08.2024</w:t>
            </w:r>
          </w:p>
        </w:tc>
      </w:tr>
    </w:tbl>
    <w:p w:rsidR="00212189" w:rsidRDefault="00212189"/>
    <w:sectPr w:rsidR="00212189" w:rsidSect="00F13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2144A5"/>
    <w:rsid w:val="000163BF"/>
    <w:rsid w:val="00202E23"/>
    <w:rsid w:val="00212189"/>
    <w:rsid w:val="002144A5"/>
    <w:rsid w:val="00252FE6"/>
    <w:rsid w:val="00273281"/>
    <w:rsid w:val="002C26A7"/>
    <w:rsid w:val="00425729"/>
    <w:rsid w:val="005C14D7"/>
    <w:rsid w:val="00C553E9"/>
    <w:rsid w:val="00F1368F"/>
    <w:rsid w:val="00FA3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FE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2FE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559</Words>
  <Characters>3191</Characters>
  <Application>Microsoft Office Word</Application>
  <DocSecurity>0</DocSecurity>
  <Lines>26</Lines>
  <Paragraphs>7</Paragraphs>
  <ScaleCrop>false</ScaleCrop>
  <Company>*</Company>
  <LinksUpToDate>false</LinksUpToDate>
  <CharactersWithSpaces>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</dc:creator>
  <cp:keywords/>
  <dc:description/>
  <cp:lastModifiedBy>Sad44</cp:lastModifiedBy>
  <cp:revision>3</cp:revision>
  <dcterms:created xsi:type="dcterms:W3CDTF">2023-09-06T04:00:00Z</dcterms:created>
  <dcterms:modified xsi:type="dcterms:W3CDTF">2023-09-06T04:08:00Z</dcterms:modified>
</cp:coreProperties>
</file>