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DACC" w14:textId="77777777" w:rsidR="005672DB" w:rsidRPr="00CF626A" w:rsidRDefault="005672DB" w:rsidP="00CF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>Жаппай</w:t>
      </w:r>
      <w:proofErr w:type="spellEnd"/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>оқыту</w:t>
      </w:r>
      <w:proofErr w:type="spellEnd"/>
    </w:p>
    <w:p w14:paraId="2C32C74F" w14:textId="0BB67C7E" w:rsidR="005672DB" w:rsidRPr="00CF626A" w:rsidRDefault="005672DB" w:rsidP="00EE34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EE343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М</w:t>
      </w:r>
      <w:proofErr w:type="spellStart"/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>ектеп</w:t>
      </w:r>
      <w:proofErr w:type="spellEnd"/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>асханасының</w:t>
      </w:r>
      <w:proofErr w:type="spellEnd"/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>жағдайы</w:t>
      </w:r>
      <w:proofErr w:type="spellEnd"/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14:paraId="7696682A" w14:textId="72D2939D" w:rsidR="0072489F" w:rsidRPr="00CF626A" w:rsidRDefault="005672DB" w:rsidP="00EE343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EE343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>Ыстық</w:t>
      </w:r>
      <w:proofErr w:type="spellEnd"/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>тамақпен</w:t>
      </w:r>
      <w:proofErr w:type="spellEnd"/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</w:rPr>
        <w:t>қамтамасыздандыру</w:t>
      </w:r>
      <w:proofErr w:type="spellEnd"/>
    </w:p>
    <w:p w14:paraId="0A4B014E" w14:textId="77777777" w:rsidR="0072489F" w:rsidRPr="0072489F" w:rsidRDefault="0072489F" w:rsidP="005672DB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248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Мақсаты: </w:t>
      </w:r>
    </w:p>
    <w:p w14:paraId="5CAC832A" w14:textId="5A44871A" w:rsidR="005672DB" w:rsidRPr="0072489F" w:rsidRDefault="0072489F" w:rsidP="0072489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2489F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2489F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2489F">
        <w:rPr>
          <w:rFonts w:ascii="Times New Roman" w:eastAsia="Times New Roman" w:hAnsi="Times New Roman" w:cs="Times New Roman"/>
          <w:sz w:val="28"/>
          <w:szCs w:val="28"/>
        </w:rPr>
        <w:t>объектілеріне</w:t>
      </w:r>
      <w:proofErr w:type="spellEnd"/>
      <w:r w:rsidRPr="00724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489F">
        <w:rPr>
          <w:rFonts w:ascii="Times New Roman" w:eastAsia="Times New Roman" w:hAnsi="Times New Roman" w:cs="Times New Roman"/>
          <w:sz w:val="28"/>
          <w:szCs w:val="28"/>
        </w:rPr>
        <w:t>қойылатын</w:t>
      </w:r>
      <w:proofErr w:type="spellEnd"/>
      <w:r w:rsidRPr="00724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489F">
        <w:rPr>
          <w:rFonts w:ascii="Times New Roman" w:eastAsia="Times New Roman" w:hAnsi="Times New Roman" w:cs="Times New Roman"/>
          <w:sz w:val="28"/>
          <w:szCs w:val="28"/>
        </w:rPr>
        <w:t>санитариялық-эпидемиологиялық</w:t>
      </w:r>
      <w:proofErr w:type="spellEnd"/>
      <w:r w:rsidRPr="00724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489F">
        <w:rPr>
          <w:rFonts w:ascii="Times New Roman" w:eastAsia="Times New Roman" w:hAnsi="Times New Roman" w:cs="Times New Roman"/>
          <w:sz w:val="28"/>
          <w:szCs w:val="28"/>
        </w:rPr>
        <w:t>талаптардың</w:t>
      </w:r>
      <w:proofErr w:type="spellEnd"/>
      <w:r w:rsidRPr="00724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489F">
        <w:rPr>
          <w:rFonts w:ascii="Times New Roman" w:eastAsia="Times New Roman" w:hAnsi="Times New Roman" w:cs="Times New Roman"/>
          <w:sz w:val="28"/>
          <w:szCs w:val="28"/>
        </w:rPr>
        <w:t>орындалуын</w:t>
      </w:r>
      <w:proofErr w:type="spellEnd"/>
      <w:r w:rsidRPr="00724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489F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Pr="00724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489F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7248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0CB7C3" w14:textId="77777777" w:rsidR="0072489F" w:rsidRPr="0072489F" w:rsidRDefault="005672DB" w:rsidP="007248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мектеп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оқушыларының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күнделікті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ыстық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тамақпен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қамтылу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жағдайлары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мәзірінің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сапалық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құрамын,түрлерін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ассортименті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тексеру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BD3BF6C" w14:textId="77777777" w:rsidR="00CF626A" w:rsidRPr="00CF626A" w:rsidRDefault="00CF626A" w:rsidP="00CF626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62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Мерзімі:</w:t>
      </w:r>
      <w:r w:rsidRPr="00CF62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13.09-18.09.2021 жыл.</w:t>
      </w:r>
    </w:p>
    <w:p w14:paraId="65637896" w14:textId="77777777" w:rsidR="00CF626A" w:rsidRPr="00C5707A" w:rsidRDefault="00CF626A" w:rsidP="00CF626A">
      <w:pPr>
        <w:pStyle w:val="a3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C5707A">
        <w:rPr>
          <w:b/>
          <w:color w:val="000000"/>
          <w:sz w:val="28"/>
          <w:szCs w:val="28"/>
          <w:lang w:val="kk-KZ"/>
        </w:rPr>
        <w:t>Комиссиясы:</w:t>
      </w:r>
      <w:r w:rsidRPr="00C5707A">
        <w:rPr>
          <w:color w:val="000000"/>
          <w:sz w:val="28"/>
          <w:szCs w:val="28"/>
          <w:lang w:val="kk-KZ"/>
        </w:rPr>
        <w:t xml:space="preserve"> ТЖДО, әлеуметтік педагог, сынып жетекшілер</w:t>
      </w:r>
    </w:p>
    <w:p w14:paraId="3415F0FA" w14:textId="77777777" w:rsidR="00CF626A" w:rsidRPr="00C5707A" w:rsidRDefault="00CF626A" w:rsidP="00CF626A">
      <w:pPr>
        <w:pStyle w:val="a3"/>
        <w:spacing w:before="0" w:beforeAutospacing="0" w:after="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C5707A">
        <w:rPr>
          <w:b/>
          <w:color w:val="000000"/>
          <w:sz w:val="28"/>
          <w:szCs w:val="28"/>
          <w:lang w:val="kk-KZ"/>
        </w:rPr>
        <w:t>Әдісі:</w:t>
      </w:r>
      <w:r w:rsidRPr="00C5707A">
        <w:rPr>
          <w:color w:val="000000"/>
          <w:sz w:val="28"/>
          <w:szCs w:val="28"/>
          <w:lang w:val="kk-KZ"/>
        </w:rPr>
        <w:t xml:space="preserve"> әңгімелесу</w:t>
      </w:r>
    </w:p>
    <w:p w14:paraId="02728B9D" w14:textId="48CA8288" w:rsidR="0072489F" w:rsidRPr="00CF626A" w:rsidRDefault="00CF626A" w:rsidP="00CF626A">
      <w:pPr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26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Зерттеу түрі:</w:t>
      </w:r>
      <w:r w:rsidRPr="00CF626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тақырыптық</w:t>
      </w:r>
    </w:p>
    <w:p w14:paraId="606F3666" w14:textId="77777777" w:rsidR="00353395" w:rsidRDefault="00353395" w:rsidP="00353395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Қазақстан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Республикасы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Денсаулық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сақтау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2022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жылғы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17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ақпандағы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№ ҚР ДСМ-16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Қазақстан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Республикасының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Әділет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министрлігінде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2022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жылғы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21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ақпанда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№ 26866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болып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тіркелген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бекітілген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Қоғамдық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тамақтану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объектілеріне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қойылатын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санитариялық-эпидемиологиялық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талаптар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санитариялық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қағидаларында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бұдан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әрі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№ 16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санитариялық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қағидалар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бұйрығының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негізінде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Білім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беру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объектілеріне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қойылатын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санитарлық-эпидемиологиялық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талаптар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санитарлық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ережелерін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бекіту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туралы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: аз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қамтылған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көп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балалы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жетім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балалар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мен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ата-анасының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қамқорлығынсыз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қалған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балаларға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арналған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білім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беру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ұйымдарында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тәрбиеленетін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балаларды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азық-түлікпен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қамтамасыз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етумен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байланысты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Жоғары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сапалы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тамақтануды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ұйымдастыруды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бақылау</w:t>
      </w:r>
      <w:proofErr w:type="spellEnd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33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негізінде </w:t>
      </w:r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>23</w:t>
      </w:r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-20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>24</w:t>
      </w:r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оқу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жылын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а арналған тамақтану сапасына мониторинг жүргізу бойынша мектеп бракераж комиссиясын құру туралы 1 қыркүйек 2023 жылы №1-06/105 бұйрығы шықты. </w:t>
      </w:r>
    </w:p>
    <w:p w14:paraId="2D5EF555" w14:textId="77777777" w:rsidR="00495D5F" w:rsidRDefault="00353395" w:rsidP="003533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Мектебімізде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биылғы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оқу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жылында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оқушыларды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ыстық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тамақпен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қамтамасыз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ету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жұмыстары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ұйымдастырылып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оқушыларды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ыстық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тамақпен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қамту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жоспары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жасалынды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Жоспар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бойынша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жыл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басында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жағдайы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төмен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азқамтылған</w:t>
      </w:r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отбасы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оқушыларының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тізімі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жасалынды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2489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Оқу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жылының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басында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жағдайы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төмен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азқамтылған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көпбалалы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толық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емес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отбасынан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материалдық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тұрмыстық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жағдайын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зерделеу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барысында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08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9</w:t>
      </w:r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анықталып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08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қамқоршылық</w:t>
      </w:r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кеңесте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қаралып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шешім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қабылданды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208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30</w:t>
      </w:r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208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</w:t>
      </w:r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атаулы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әлеуметтік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көмек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алады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қалған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  <w:r w:rsidR="000208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</w:t>
      </w:r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-і </w:t>
      </w:r>
      <w:r w:rsidR="0002086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атаулы әлеуметтік көмек алмайтын, күн көрсеткіші төмен кедейлік шегіне жатады.</w:t>
      </w:r>
    </w:p>
    <w:p w14:paraId="261D4A93" w14:textId="4CC2B0BC" w:rsidR="00A647C8" w:rsidRDefault="00A647C8" w:rsidP="003533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Жалпы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беретін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мектептерде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алушылар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тәрбиеленушілердің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жекелеген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санаттарына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тегін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жеңілдетілген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тамақтандыруды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ұсыну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құжаттар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қабылдау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мемлекеттік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қызмет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стандартына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сәйкес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төмендегідей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құжаттар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дайындалды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2489F">
        <w:rPr>
          <w:rFonts w:ascii="Times New Roman" w:hAnsi="Times New Roman" w:cs="Times New Roman"/>
          <w:sz w:val="28"/>
          <w:szCs w:val="28"/>
        </w:rPr>
        <w:br/>
      </w:r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1.Ата-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анасының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өтініші</w:t>
      </w:r>
      <w:proofErr w:type="spellEnd"/>
      <w:r w:rsidRPr="007248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</w:t>
      </w:r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Атаулы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әлеуметтік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көмек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алатыны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/алмайтыны</w:t>
      </w:r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тұралы</w:t>
      </w:r>
      <w:proofErr w:type="spellEnd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shd w:val="clear" w:color="auto" w:fill="FFFFFF"/>
        </w:rPr>
        <w:t>анықтама</w:t>
      </w:r>
      <w:proofErr w:type="spellEnd"/>
      <w:r w:rsidRPr="007248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3. Көпбалалы отбасы үшін барлық баланынң туу туралы куәлігі</w:t>
      </w:r>
    </w:p>
    <w:p w14:paraId="0F03F65F" w14:textId="0599D396" w:rsidR="00535459" w:rsidRDefault="00A647C8" w:rsidP="003533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Ас мәзірі айына бір бер білім беру бөмілі әзірлейді. </w:t>
      </w:r>
      <w:r w:rsidR="007D469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Комплекс мәзірі мен әлеуметтік мәзір бойынша тамақтану ұйымдастырылған. Комплекс мәзірі 1-4 сыныптар үшін тегін, басқа сынып оқушыларына 450 теңгені құрайды.  Аптаның 2 күні бірінші тағамы (сорпа) мен буфеттік өнім, нан, сусын (шай, компот, немесе кисель)</w:t>
      </w:r>
      <w:r w:rsidR="0053545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3 күні екінші тағам, нан, сусын. Аптасына 1 рет салат.</w:t>
      </w:r>
    </w:p>
    <w:p w14:paraId="74F937FD" w14:textId="77777777" w:rsidR="008B044E" w:rsidRDefault="00535459" w:rsidP="0035339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Әлеуметтік мәзір бірінші, екінші тағам, нан, сусын. Аптасына 2</w:t>
      </w:r>
      <w:r w:rsidR="008B044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/3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рет 10 гр бал, </w:t>
      </w:r>
      <w:r w:rsidR="008B044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 рет фрукты, 1 рет салат, ½ рет буфет өнімі. </w:t>
      </w:r>
    </w:p>
    <w:p w14:paraId="0D2F3962" w14:textId="2D9C1F5B" w:rsidR="00353395" w:rsidRPr="0072489F" w:rsidRDefault="00353395" w:rsidP="003533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Мектеп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мейірбекесі</w:t>
      </w:r>
      <w:proofErr w:type="spellEnd"/>
      <w:r w:rsidR="00A6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Сафянникова Н.М., ТЖДО Зилкенова </w:t>
      </w:r>
      <w:proofErr w:type="gramStart"/>
      <w:r w:rsidR="00A6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>Ж:М.</w:t>
      </w:r>
      <w:proofErr w:type="gramEnd"/>
      <w:r w:rsidR="00A6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асхана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жұмысын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күнделікті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тамақтың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бекітілген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ас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мәзіріне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сай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болуын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сапасын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құрамын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салмағын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мөлшерін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тазалығын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тексеріп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отырады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Оқушылар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асханада</w:t>
      </w:r>
      <w:proofErr w:type="spellEnd"/>
      <w:r w:rsidR="00A6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қолма қол ақша мен онлайн төлем арқылы да </w:t>
      </w:r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тамақтанады</w:t>
      </w:r>
      <w:proofErr w:type="spellEnd"/>
      <w:r w:rsidRPr="0072489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14:paraId="3462D52A" w14:textId="77777777" w:rsidR="00D960F9" w:rsidRPr="00C7582D" w:rsidRDefault="00D960F9" w:rsidP="00D960F9">
      <w:pPr>
        <w:spacing w:after="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758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Оқушыларға берілетін тамаққа күнделікті бақылауды медбике </w:t>
      </w:r>
      <w:r w:rsidRPr="00060F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Н.М.Сафяникова </w:t>
      </w:r>
      <w:r w:rsidRPr="00C758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жүргізеді және нәтижесін келесі журналдарға енгізеді: «Азық-түлік бракераж журналы»(Журнал бракеража пищевых продуктов и продовольственного сырья), «С-витаминизация журналы», «Дайын тамақтың сапасын бақылау журналы».</w:t>
      </w:r>
    </w:p>
    <w:p w14:paraId="4E986F18" w14:textId="77777777" w:rsidR="00D960F9" w:rsidRPr="001830F7" w:rsidRDefault="00D960F9" w:rsidP="00D960F9">
      <w:pPr>
        <w:spacing w:after="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758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Комиссиялардың құрамына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ТЖДО</w:t>
      </w:r>
      <w:r w:rsidRPr="00C758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ата-аналар комитетінің төрайымы, әлеуметтік педагог, медбике, мектеп кәсіподағының төрайымы кіреді. Комиссияның жұмысы Бракераждық комиссия туралы Ережеге сәйкес жүзеге асырылады, жыл басында бекітілген жоспарға сәйкес жұмыс істейді.</w:t>
      </w:r>
    </w:p>
    <w:p w14:paraId="48EAC675" w14:textId="77777777" w:rsidR="00D960F9" w:rsidRPr="00C7582D" w:rsidRDefault="00D960F9" w:rsidP="00D960F9">
      <w:pPr>
        <w:spacing w:after="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758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Бракераждық комиссия айын 2 рет асхана жұмысын бақылап, нәтижесі акт түрінде рәсімделеді.</w:t>
      </w:r>
    </w:p>
    <w:p w14:paraId="71CC4F11" w14:textId="77777777" w:rsidR="00D960F9" w:rsidRPr="00C7582D" w:rsidRDefault="00D960F9" w:rsidP="00D960F9">
      <w:pPr>
        <w:spacing w:after="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758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Оқушылардың ыстық тамақпен қамтылу көлеміне мониторинг жүргізіліп отырылады</w:t>
      </w:r>
    </w:p>
    <w:p w14:paraId="6177AD35" w14:textId="77777777" w:rsidR="004A34FB" w:rsidRDefault="005672DB" w:rsidP="004A34FB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Асхана жұмысын тексе</w:t>
      </w:r>
      <w:r w:rsidR="007248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 барысында ыстық тамақтың күндік мөлшерінің талапқа сай әзірленуі,тамақтың сапалық құрамы,санитарлық жағдайы,асхана жұмысшыларының жеке тазалығы мен қызмет көрсетуі,тамақтың сол күнгі ас мәзірімен сәйкестігі,сапасы тексерілді.Тексеру барысында төмендегідей жағдайлар анықталды:</w:t>
      </w:r>
      <w:r w:rsidRPr="00A40E5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Әлеуметтік жағдайы төмен аз қамтылған отбасы балалары арасынан </w:t>
      </w:r>
      <w:r w:rsidR="00A647C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9</w:t>
      </w:r>
      <w:r w:rsidRPr="00A40E5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оқушы тегін тамақ ішеді.Оның ішінде 2 бала мектеп асхананың меңгерушісі жеке кәсіпкер 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Г.Н.Жайнакованың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есебінен тегін тамақтанады.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Шамамен 2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50-260 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оқушы күнделікті 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ыстық тамақпен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тамақтанады.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Сыныптағы қалған оқушылар мүмкіндіктеріне қарай буфеттік қызметтен сатып алып, тамақтанып отырады.</w:t>
      </w:r>
      <w:r w:rsidRPr="00A40E5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Мектеп асханасында 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қызметші жұмыс жасайды.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Оның ішінде арнайы тамақ 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әзірлейтін аспазшы-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,кондитер-1,ыдыс жуушы-1,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меңгерушісі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-1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Барлық қызметшілер медициналық тексеруден өткен,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асханада қызмет етуге рұқсаттары бар.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Қызметшілердің жұмысқа арнайы киімдері түгел.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Асханадағы барлық ыдыстарға таңба (маркировка) қойылған.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Асханаға күнделікті келіп отырған шикі заттардың арнайы анықтамалық негіздері,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түбіртектері бар.</w:t>
      </w:r>
      <w:r w:rsidRPr="00A40E5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Тексеру кезінде әзірленген тамақ арнайы бекітілген ас мәзіріне сәйкес дайындалған: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котлет-50/30,гарнир:қарақұмық-100/20,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нан-20/40, қант қосылған қара шәй-200/200.Ас мөлшері сақталған,</w:t>
      </w:r>
      <w:r w:rsidR="00D960F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40E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сапалық құрамы жақсы.</w:t>
      </w:r>
      <w:r w:rsidRPr="00A40E52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5F47D087" w14:textId="473CAAFC" w:rsidR="00D960F9" w:rsidRPr="003A15A5" w:rsidRDefault="004A34FB" w:rsidP="004A34FB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D960F9" w:rsidRPr="003A15A5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Оқушыларға арналған сауалнаманы талдау</w:t>
      </w:r>
    </w:p>
    <w:p w14:paraId="6117AD0C" w14:textId="77777777" w:rsidR="00D960F9" w:rsidRPr="00A40E52" w:rsidRDefault="00D960F9" w:rsidP="00D960F9">
      <w:pPr>
        <w:pStyle w:val="HTML"/>
        <w:jc w:val="both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A15A5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«Мектептегі тамақпен қанағаттану»</w:t>
      </w:r>
    </w:p>
    <w:p w14:paraId="645695AD" w14:textId="77777777" w:rsidR="00D960F9" w:rsidRPr="003A15A5" w:rsidRDefault="00D960F9" w:rsidP="00D960F9">
      <w:pPr>
        <w:jc w:val="both"/>
        <w:rPr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13"/>
        <w:gridCol w:w="5439"/>
        <w:gridCol w:w="1364"/>
        <w:gridCol w:w="940"/>
        <w:gridCol w:w="950"/>
      </w:tblGrid>
      <w:tr w:rsidR="00D960F9" w:rsidRPr="003A15A5" w14:paraId="647C0F08" w14:textId="77777777" w:rsidTr="004A58E2">
        <w:tc>
          <w:tcPr>
            <w:tcW w:w="913" w:type="dxa"/>
            <w:vMerge w:val="restart"/>
            <w:hideMark/>
          </w:tcPr>
          <w:p w14:paraId="68B8F266" w14:textId="77777777" w:rsidR="00D960F9" w:rsidRPr="003A15A5" w:rsidRDefault="00D960F9" w:rsidP="004A58E2">
            <w:pPr>
              <w:jc w:val="both"/>
              <w:rPr>
                <w:sz w:val="28"/>
                <w:szCs w:val="28"/>
              </w:rPr>
            </w:pPr>
            <w:r w:rsidRPr="00A40E52">
              <w:rPr>
                <w:b/>
                <w:bCs/>
                <w:sz w:val="28"/>
                <w:szCs w:val="28"/>
                <w:lang w:val="kk-KZ"/>
              </w:rPr>
              <w:t> </w:t>
            </w:r>
            <w:r w:rsidRPr="003A15A5">
              <w:rPr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439" w:type="dxa"/>
            <w:vMerge w:val="restart"/>
            <w:hideMark/>
          </w:tcPr>
          <w:p w14:paraId="1A382A1E" w14:textId="77777777" w:rsidR="00D960F9" w:rsidRPr="003A15A5" w:rsidRDefault="00D960F9" w:rsidP="004A58E2">
            <w:pPr>
              <w:jc w:val="both"/>
              <w:rPr>
                <w:sz w:val="28"/>
                <w:szCs w:val="28"/>
              </w:rPr>
            </w:pPr>
            <w:r w:rsidRPr="003A15A5">
              <w:rPr>
                <w:b/>
                <w:bCs/>
                <w:i/>
                <w:sz w:val="28"/>
                <w:szCs w:val="28"/>
                <w:lang w:val="kk-KZ"/>
              </w:rPr>
              <w:t>Сауалнама сұрақтары</w:t>
            </w:r>
          </w:p>
        </w:tc>
        <w:tc>
          <w:tcPr>
            <w:tcW w:w="3254" w:type="dxa"/>
            <w:gridSpan w:val="3"/>
            <w:hideMark/>
          </w:tcPr>
          <w:p w14:paraId="77B48C6C" w14:textId="77777777" w:rsidR="00D960F9" w:rsidRPr="003A15A5" w:rsidRDefault="00D960F9" w:rsidP="004A58E2">
            <w:pPr>
              <w:jc w:val="both"/>
              <w:rPr>
                <w:b/>
                <w:bCs/>
                <w:i/>
                <w:sz w:val="28"/>
                <w:szCs w:val="28"/>
                <w:lang w:val="kk-KZ"/>
              </w:rPr>
            </w:pPr>
            <w:r w:rsidRPr="003A15A5">
              <w:rPr>
                <w:b/>
                <w:bCs/>
                <w:i/>
                <w:sz w:val="28"/>
                <w:szCs w:val="28"/>
                <w:lang w:val="kk-KZ"/>
              </w:rPr>
              <w:t xml:space="preserve">Жауаптары </w:t>
            </w:r>
          </w:p>
        </w:tc>
      </w:tr>
      <w:tr w:rsidR="00D960F9" w:rsidRPr="003A15A5" w14:paraId="52B57094" w14:textId="77777777" w:rsidTr="004A58E2">
        <w:tc>
          <w:tcPr>
            <w:tcW w:w="913" w:type="dxa"/>
            <w:vMerge/>
            <w:hideMark/>
          </w:tcPr>
          <w:p w14:paraId="0659933B" w14:textId="77777777" w:rsidR="00D960F9" w:rsidRPr="003A15A5" w:rsidRDefault="00D960F9" w:rsidP="004A58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39" w:type="dxa"/>
            <w:vMerge/>
            <w:hideMark/>
          </w:tcPr>
          <w:p w14:paraId="3571F26F" w14:textId="77777777" w:rsidR="00D960F9" w:rsidRPr="003A15A5" w:rsidRDefault="00D960F9" w:rsidP="004A58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4" w:type="dxa"/>
            <w:hideMark/>
          </w:tcPr>
          <w:p w14:paraId="6F6E6869" w14:textId="77777777" w:rsidR="00D960F9" w:rsidRPr="003A15A5" w:rsidRDefault="00D960F9" w:rsidP="004A58E2">
            <w:pPr>
              <w:jc w:val="both"/>
              <w:rPr>
                <w:b/>
                <w:bCs/>
                <w:i/>
                <w:sz w:val="28"/>
                <w:szCs w:val="28"/>
                <w:lang w:val="kk-KZ"/>
              </w:rPr>
            </w:pPr>
            <w:r w:rsidRPr="003A15A5">
              <w:rPr>
                <w:b/>
                <w:bCs/>
                <w:i/>
                <w:sz w:val="28"/>
                <w:szCs w:val="28"/>
                <w:lang w:val="kk-KZ"/>
              </w:rPr>
              <w:t xml:space="preserve">Иә </w:t>
            </w:r>
          </w:p>
        </w:tc>
        <w:tc>
          <w:tcPr>
            <w:tcW w:w="940" w:type="dxa"/>
            <w:hideMark/>
          </w:tcPr>
          <w:p w14:paraId="79A8670C" w14:textId="77777777" w:rsidR="00D960F9" w:rsidRPr="003A15A5" w:rsidRDefault="00D960F9" w:rsidP="004A58E2">
            <w:pPr>
              <w:jc w:val="both"/>
              <w:rPr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b/>
                <w:bCs/>
                <w:i/>
                <w:sz w:val="28"/>
                <w:szCs w:val="28"/>
                <w:lang w:val="kk-KZ"/>
              </w:rPr>
              <w:t xml:space="preserve">Жоқ </w:t>
            </w:r>
          </w:p>
        </w:tc>
        <w:tc>
          <w:tcPr>
            <w:tcW w:w="950" w:type="dxa"/>
          </w:tcPr>
          <w:p w14:paraId="4C862E92" w14:textId="77777777" w:rsidR="00D960F9" w:rsidRPr="003A15A5" w:rsidRDefault="00D960F9" w:rsidP="004A58E2">
            <w:pPr>
              <w:jc w:val="both"/>
              <w:rPr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b/>
                <w:bCs/>
                <w:i/>
                <w:sz w:val="28"/>
                <w:szCs w:val="28"/>
                <w:lang w:val="kk-KZ"/>
              </w:rPr>
              <w:t xml:space="preserve">Кейде </w:t>
            </w:r>
          </w:p>
        </w:tc>
      </w:tr>
      <w:tr w:rsidR="00D960F9" w:rsidRPr="003A15A5" w14:paraId="2FD3DD9A" w14:textId="77777777" w:rsidTr="004A58E2">
        <w:tc>
          <w:tcPr>
            <w:tcW w:w="913" w:type="dxa"/>
            <w:hideMark/>
          </w:tcPr>
          <w:p w14:paraId="15ACB9EE" w14:textId="77777777" w:rsidR="00D960F9" w:rsidRPr="003A15A5" w:rsidRDefault="00D960F9" w:rsidP="004A58E2">
            <w:pPr>
              <w:jc w:val="both"/>
              <w:rPr>
                <w:sz w:val="28"/>
                <w:szCs w:val="28"/>
              </w:rPr>
            </w:pPr>
            <w:r w:rsidRPr="003A15A5">
              <w:rPr>
                <w:sz w:val="28"/>
                <w:szCs w:val="28"/>
              </w:rPr>
              <w:t>1</w:t>
            </w:r>
          </w:p>
        </w:tc>
        <w:tc>
          <w:tcPr>
            <w:tcW w:w="5439" w:type="dxa"/>
            <w:shd w:val="clear" w:color="auto" w:fill="auto"/>
          </w:tcPr>
          <w:p w14:paraId="1E65A2F9" w14:textId="77777777" w:rsidR="00D960F9" w:rsidRPr="003A15A5" w:rsidRDefault="00D960F9" w:rsidP="004A58E2">
            <w:pPr>
              <w:pStyle w:val="HTML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Асханада тамақтануға отбасыларының мүмкіндіктері бар ма?</w:t>
            </w:r>
          </w:p>
        </w:tc>
        <w:tc>
          <w:tcPr>
            <w:tcW w:w="1364" w:type="dxa"/>
            <w:hideMark/>
          </w:tcPr>
          <w:p w14:paraId="3C29F72F" w14:textId="6C57F481" w:rsidR="00D960F9" w:rsidRPr="003A15A5" w:rsidRDefault="004A34FB" w:rsidP="004A5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8</w:t>
            </w:r>
            <w:r>
              <w:t>0,3</w:t>
            </w:r>
            <w:r w:rsidR="00D960F9" w:rsidRPr="003A15A5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hideMark/>
          </w:tcPr>
          <w:p w14:paraId="30FC9FEA" w14:textId="0530D7DB" w:rsidR="00D960F9" w:rsidRPr="00A51D1E" w:rsidRDefault="004A34FB" w:rsidP="004A58E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  <w:r>
              <w:t>,6</w:t>
            </w:r>
            <w:r>
              <w:rPr>
                <w:rFonts w:cstheme="minorHAnsi"/>
              </w:rPr>
              <w:t>%</w:t>
            </w:r>
          </w:p>
        </w:tc>
        <w:tc>
          <w:tcPr>
            <w:tcW w:w="950" w:type="dxa"/>
          </w:tcPr>
          <w:p w14:paraId="668FA5AD" w14:textId="024153BE" w:rsidR="00D960F9" w:rsidRPr="004B3266" w:rsidRDefault="004A34FB" w:rsidP="004A58E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10,1</w:t>
            </w:r>
          </w:p>
        </w:tc>
      </w:tr>
      <w:tr w:rsidR="00D960F9" w:rsidRPr="003A15A5" w14:paraId="557F16CA" w14:textId="77777777" w:rsidTr="004A58E2">
        <w:tc>
          <w:tcPr>
            <w:tcW w:w="913" w:type="dxa"/>
            <w:hideMark/>
          </w:tcPr>
          <w:p w14:paraId="6DE92B2B" w14:textId="77777777" w:rsidR="00D960F9" w:rsidRPr="003A15A5" w:rsidRDefault="00D960F9" w:rsidP="004A58E2">
            <w:pPr>
              <w:jc w:val="both"/>
              <w:rPr>
                <w:sz w:val="28"/>
                <w:szCs w:val="28"/>
              </w:rPr>
            </w:pPr>
            <w:r w:rsidRPr="003A15A5">
              <w:rPr>
                <w:sz w:val="28"/>
                <w:szCs w:val="28"/>
              </w:rPr>
              <w:t>2</w:t>
            </w:r>
          </w:p>
        </w:tc>
        <w:tc>
          <w:tcPr>
            <w:tcW w:w="5439" w:type="dxa"/>
          </w:tcPr>
          <w:p w14:paraId="252A02BD" w14:textId="77777777" w:rsidR="00D960F9" w:rsidRPr="003A15A5" w:rsidRDefault="00D960F9" w:rsidP="004A58E2">
            <w:pPr>
              <w:pStyle w:val="HTML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Тамақтың бағасы сені қанағаттандырады ма? </w:t>
            </w:r>
          </w:p>
        </w:tc>
        <w:tc>
          <w:tcPr>
            <w:tcW w:w="1364" w:type="dxa"/>
            <w:hideMark/>
          </w:tcPr>
          <w:p w14:paraId="57B7D8B6" w14:textId="77777777" w:rsidR="00D960F9" w:rsidRPr="003A15A5" w:rsidRDefault="00D960F9" w:rsidP="004A5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32,6</w:t>
            </w:r>
            <w:r w:rsidRPr="003A15A5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hideMark/>
          </w:tcPr>
          <w:p w14:paraId="4301A5F8" w14:textId="064273A3" w:rsidR="00D960F9" w:rsidRPr="003A15A5" w:rsidRDefault="004A34FB" w:rsidP="004A5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</w:t>
            </w:r>
            <w:r w:rsidR="00D960F9" w:rsidRPr="003A15A5">
              <w:rPr>
                <w:sz w:val="28"/>
                <w:szCs w:val="28"/>
              </w:rPr>
              <w:t>%</w:t>
            </w:r>
          </w:p>
        </w:tc>
        <w:tc>
          <w:tcPr>
            <w:tcW w:w="950" w:type="dxa"/>
          </w:tcPr>
          <w:p w14:paraId="3148EB7E" w14:textId="1E864344" w:rsidR="00D960F9" w:rsidRPr="004A0153" w:rsidRDefault="004A34FB" w:rsidP="004A58E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33,7</w:t>
            </w:r>
          </w:p>
        </w:tc>
      </w:tr>
      <w:tr w:rsidR="00D960F9" w:rsidRPr="003A15A5" w14:paraId="354AE9B4" w14:textId="77777777" w:rsidTr="004A58E2">
        <w:tc>
          <w:tcPr>
            <w:tcW w:w="913" w:type="dxa"/>
            <w:hideMark/>
          </w:tcPr>
          <w:p w14:paraId="079A314E" w14:textId="77777777" w:rsidR="00D960F9" w:rsidRPr="003A15A5" w:rsidRDefault="00D960F9" w:rsidP="004A58E2">
            <w:pPr>
              <w:jc w:val="both"/>
              <w:rPr>
                <w:sz w:val="28"/>
                <w:szCs w:val="28"/>
              </w:rPr>
            </w:pPr>
            <w:r w:rsidRPr="003A15A5">
              <w:rPr>
                <w:sz w:val="28"/>
                <w:szCs w:val="28"/>
              </w:rPr>
              <w:t>3</w:t>
            </w:r>
          </w:p>
        </w:tc>
        <w:tc>
          <w:tcPr>
            <w:tcW w:w="5439" w:type="dxa"/>
          </w:tcPr>
          <w:p w14:paraId="416242B8" w14:textId="77777777" w:rsidR="00D960F9" w:rsidRPr="003A15A5" w:rsidRDefault="00D960F9" w:rsidP="004A58E2">
            <w:pPr>
              <w:pStyle w:val="HTML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Асхана тамағы саған ұнайды ма</w:t>
            </w:r>
            <w:r w:rsidRPr="003A15A5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?</w:t>
            </w:r>
          </w:p>
        </w:tc>
        <w:tc>
          <w:tcPr>
            <w:tcW w:w="1364" w:type="dxa"/>
            <w:hideMark/>
          </w:tcPr>
          <w:p w14:paraId="71A66E53" w14:textId="7111ED0D" w:rsidR="00D960F9" w:rsidRPr="003A15A5" w:rsidRDefault="00D960F9" w:rsidP="004A5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4</w:t>
            </w:r>
            <w:r w:rsidR="004A34FB"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  <w:lang w:val="kk-KZ"/>
              </w:rPr>
              <w:t>,1</w:t>
            </w:r>
            <w:r w:rsidRPr="003A15A5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hideMark/>
          </w:tcPr>
          <w:p w14:paraId="18E34C0F" w14:textId="2567512E" w:rsidR="00D960F9" w:rsidRPr="003A15A5" w:rsidRDefault="004A34FB" w:rsidP="004A5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  <w:r w:rsidR="00D960F9" w:rsidRPr="003A15A5">
              <w:rPr>
                <w:sz w:val="28"/>
                <w:szCs w:val="28"/>
              </w:rPr>
              <w:t>%</w:t>
            </w:r>
          </w:p>
        </w:tc>
        <w:tc>
          <w:tcPr>
            <w:tcW w:w="950" w:type="dxa"/>
          </w:tcPr>
          <w:p w14:paraId="62E9901F" w14:textId="02C31F45" w:rsidR="00D960F9" w:rsidRPr="004A0153" w:rsidRDefault="004A34FB" w:rsidP="004A58E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43,8</w:t>
            </w:r>
          </w:p>
        </w:tc>
      </w:tr>
      <w:tr w:rsidR="00D960F9" w:rsidRPr="003A15A5" w14:paraId="26AED89E" w14:textId="77777777" w:rsidTr="004A58E2">
        <w:tc>
          <w:tcPr>
            <w:tcW w:w="913" w:type="dxa"/>
            <w:hideMark/>
          </w:tcPr>
          <w:p w14:paraId="15F45C36" w14:textId="77777777" w:rsidR="00D960F9" w:rsidRPr="003A15A5" w:rsidRDefault="00D960F9" w:rsidP="004A58E2">
            <w:pPr>
              <w:jc w:val="both"/>
              <w:rPr>
                <w:sz w:val="28"/>
                <w:szCs w:val="28"/>
              </w:rPr>
            </w:pPr>
            <w:r w:rsidRPr="003A15A5">
              <w:rPr>
                <w:sz w:val="28"/>
                <w:szCs w:val="28"/>
              </w:rPr>
              <w:t>4</w:t>
            </w:r>
          </w:p>
        </w:tc>
        <w:tc>
          <w:tcPr>
            <w:tcW w:w="5439" w:type="dxa"/>
          </w:tcPr>
          <w:p w14:paraId="5A823179" w14:textId="77777777" w:rsidR="00D960F9" w:rsidRPr="003A15A5" w:rsidRDefault="00D960F9" w:rsidP="004A58E2">
            <w:pPr>
              <w:pStyle w:val="HTML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Сен асханада күнде тамақтанасың ба?</w:t>
            </w:r>
          </w:p>
        </w:tc>
        <w:tc>
          <w:tcPr>
            <w:tcW w:w="1364" w:type="dxa"/>
            <w:hideMark/>
          </w:tcPr>
          <w:p w14:paraId="4FB0CF17" w14:textId="257FBEC4" w:rsidR="00D960F9" w:rsidRPr="003A15A5" w:rsidRDefault="004A34FB" w:rsidP="004A5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55,1</w:t>
            </w:r>
            <w:r w:rsidR="00D960F9" w:rsidRPr="003A15A5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hideMark/>
          </w:tcPr>
          <w:p w14:paraId="4D0580EB" w14:textId="4C7546E9" w:rsidR="00D960F9" w:rsidRPr="003A15A5" w:rsidRDefault="004A34FB" w:rsidP="004A5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20,8</w:t>
            </w:r>
            <w:r w:rsidR="00D960F9" w:rsidRPr="003A15A5">
              <w:rPr>
                <w:sz w:val="28"/>
                <w:szCs w:val="28"/>
              </w:rPr>
              <w:t>%</w:t>
            </w:r>
          </w:p>
        </w:tc>
        <w:tc>
          <w:tcPr>
            <w:tcW w:w="950" w:type="dxa"/>
          </w:tcPr>
          <w:p w14:paraId="672F8FDC" w14:textId="199C419D" w:rsidR="00D960F9" w:rsidRPr="004A0153" w:rsidRDefault="004A34FB" w:rsidP="004A58E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24,2</w:t>
            </w:r>
          </w:p>
        </w:tc>
      </w:tr>
      <w:tr w:rsidR="00D960F9" w:rsidRPr="003A15A5" w14:paraId="248C57C2" w14:textId="77777777" w:rsidTr="004A58E2">
        <w:tc>
          <w:tcPr>
            <w:tcW w:w="913" w:type="dxa"/>
            <w:hideMark/>
          </w:tcPr>
          <w:p w14:paraId="1CB8FC3E" w14:textId="77777777" w:rsidR="00D960F9" w:rsidRPr="003A15A5" w:rsidRDefault="00D960F9" w:rsidP="004A58E2">
            <w:pPr>
              <w:jc w:val="both"/>
              <w:rPr>
                <w:sz w:val="28"/>
                <w:szCs w:val="28"/>
              </w:rPr>
            </w:pPr>
            <w:r w:rsidRPr="003A15A5">
              <w:rPr>
                <w:sz w:val="28"/>
                <w:szCs w:val="28"/>
              </w:rPr>
              <w:t>5</w:t>
            </w:r>
          </w:p>
        </w:tc>
        <w:tc>
          <w:tcPr>
            <w:tcW w:w="5439" w:type="dxa"/>
          </w:tcPr>
          <w:p w14:paraId="7FB19E00" w14:textId="77777777" w:rsidR="00D960F9" w:rsidRPr="003A15A5" w:rsidRDefault="00D960F9" w:rsidP="004A58E2">
            <w:pPr>
              <w:pStyle w:val="HTML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Қандай ыстық тамақтың сатылғанын қалайсыңдар</w:t>
            </w:r>
            <w:r w:rsidRPr="003A15A5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?</w:t>
            </w:r>
          </w:p>
        </w:tc>
        <w:tc>
          <w:tcPr>
            <w:tcW w:w="3254" w:type="dxa"/>
            <w:gridSpan w:val="3"/>
          </w:tcPr>
          <w:p w14:paraId="5C077124" w14:textId="6F4EBC89" w:rsidR="00D960F9" w:rsidRPr="0037399B" w:rsidRDefault="00D960F9" w:rsidP="004A58E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Манты, лагман, палау, вареники, көже, каша, шаурма, хачапури, рулет, штрудель</w:t>
            </w:r>
            <w:r w:rsidR="004A34FB">
              <w:rPr>
                <w:sz w:val="28"/>
                <w:szCs w:val="28"/>
                <w:lang w:val="kk-KZ"/>
              </w:rPr>
              <w:t>, хинкали, бутерброд</w:t>
            </w:r>
          </w:p>
        </w:tc>
      </w:tr>
    </w:tbl>
    <w:p w14:paraId="370F739C" w14:textId="77777777" w:rsidR="00D960F9" w:rsidRPr="003A15A5" w:rsidRDefault="00D960F9" w:rsidP="00D960F9">
      <w:pPr>
        <w:jc w:val="both"/>
        <w:rPr>
          <w:sz w:val="28"/>
          <w:szCs w:val="28"/>
        </w:rPr>
      </w:pPr>
      <w:r w:rsidRPr="003A15A5">
        <w:rPr>
          <w:sz w:val="28"/>
          <w:szCs w:val="28"/>
        </w:rPr>
        <w:t> </w:t>
      </w:r>
    </w:p>
    <w:p w14:paraId="66D3021C" w14:textId="77777777" w:rsidR="00D960F9" w:rsidRPr="003A15A5" w:rsidRDefault="00D960F9" w:rsidP="00D960F9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A15A5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Сауалнама материалдарын талдау көрсеткендей, мектеп асханасының қызметтері сұранысқа ие, оқушылардың барлығы 100% осы қызметтерді пайдаланады.</w:t>
      </w:r>
    </w:p>
    <w:p w14:paraId="4804CF3A" w14:textId="3AA3D7B8" w:rsidR="00D960F9" w:rsidRPr="003A15A5" w:rsidRDefault="00D960F9" w:rsidP="00D960F9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A15A5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Кестелерде келтірілген деректер мектеп асханасындағы тамақ сапасына мектеп оқушылары өздерінің қанағаттанушылықтарын іс жүзінде бірдей бағалайтынын көрсетеді. Сонымен қатар, мектептегі тамақ сапасына көңілі толмайтындардың үлесі оқушылар мен олардың ата-аналары арасында өте аз.</w:t>
      </w:r>
    </w:p>
    <w:p w14:paraId="7B8EC2DA" w14:textId="4BAE2B20" w:rsidR="00D960F9" w:rsidRDefault="00D960F9" w:rsidP="00D960F9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A15A5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Бұл мектеп асханасының баға саясаты айтарлықтай адекватты және оқушылардың отбасыларының көпшілігінің материалдық қамтамасыз етілу деңгейіне сәйкес келеді деген қорытынды жасауға негіз береді.</w:t>
      </w:r>
    </w:p>
    <w:p w14:paraId="1113A397" w14:textId="77777777" w:rsidR="001C3B5A" w:rsidRDefault="001C3B5A" w:rsidP="001C3B5A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  <w:t>Осы ай бойы 2 реб бақылау комиссиясы құрылып, акті толтырылды. Оның бірі ата-аналар тарапынан өтті. 1 «А» сынып ата-аналары тарапынан. Тамақтану сапасына жақсы деген баға қойып, ұсыныс ретінде слататты жеке тарелкаға салуды өтінді.</w:t>
      </w:r>
    </w:p>
    <w:p w14:paraId="350A7753" w14:textId="77777777" w:rsidR="001C3B5A" w:rsidRDefault="001C3B5A" w:rsidP="001C3B5A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14:paraId="5C6794A7" w14:textId="0CBEA137" w:rsidR="001C3B5A" w:rsidRDefault="001C3B5A" w:rsidP="001C3B5A">
      <w:pPr>
        <w:pStyle w:val="HTML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1C3B5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Ұсыныс:</w:t>
      </w:r>
      <w:r w:rsidRPr="001C3B5A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71553330" w14:textId="21760190" w:rsidR="001C3B5A" w:rsidRDefault="005672DB" w:rsidP="001C3B5A">
      <w:pPr>
        <w:pStyle w:val="HTM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C3B5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Тамақтың дәмдік және температуралық сапасы сақталсын.</w:t>
      </w:r>
    </w:p>
    <w:p w14:paraId="1E39E0A5" w14:textId="77777777" w:rsidR="001C3B5A" w:rsidRDefault="001C3B5A" w:rsidP="001C3B5A">
      <w:pPr>
        <w:pStyle w:val="HTML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14:paraId="2581BEB2" w14:textId="26021335" w:rsidR="005672DB" w:rsidRDefault="005672DB" w:rsidP="001C3B5A">
      <w:pPr>
        <w:pStyle w:val="HTM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C3B5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Тамақтанатын үстелдер мен ыдыстардың дер кезінде арнайы дезинфекция ерітінділерімен жуылып отыруы қадағалансын.</w:t>
      </w:r>
    </w:p>
    <w:p w14:paraId="1F1E2C3B" w14:textId="77777777" w:rsidR="001C3B5A" w:rsidRPr="001C3B5A" w:rsidRDefault="001C3B5A" w:rsidP="001C3B5A">
      <w:pPr>
        <w:pStyle w:val="HTML"/>
        <w:jc w:val="both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14:paraId="18BEFE6B" w14:textId="7A292C2C" w:rsidR="00D960F9" w:rsidRPr="001C3B5A" w:rsidRDefault="00D960F9" w:rsidP="001C3B5A">
      <w:pPr>
        <w:pStyle w:val="a4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жетекшілері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асханада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ережесімен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оқушыларын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таныстырып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ереженің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орындалуын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ұйымдастырсын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. /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1-11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жетекшілері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үнемі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2F941455" w14:textId="77777777" w:rsidR="001C3B5A" w:rsidRPr="001C3B5A" w:rsidRDefault="001C3B5A" w:rsidP="001C3B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3003F" w14:textId="38B44E16" w:rsidR="00D960F9" w:rsidRPr="001C3B5A" w:rsidRDefault="00D960F9" w:rsidP="001C3B5A">
      <w:pPr>
        <w:pStyle w:val="a4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сағаттарында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тамақтанудың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пайдасы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кеңірек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қарастырылсын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. /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1-11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жетекшілері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1C3B5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6E819EDE" w14:textId="299D65A0" w:rsidR="00D960F9" w:rsidRPr="00D960F9" w:rsidRDefault="00D960F9" w:rsidP="001C3B5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16B527" w14:textId="77777777" w:rsidR="005672DB" w:rsidRPr="0072489F" w:rsidRDefault="005672DB" w:rsidP="005672D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672DB" w:rsidRPr="00724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4BF3"/>
    <w:multiLevelType w:val="hybridMultilevel"/>
    <w:tmpl w:val="5E9879B6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A6374"/>
    <w:multiLevelType w:val="hybridMultilevel"/>
    <w:tmpl w:val="F9A02228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11E63"/>
    <w:multiLevelType w:val="hybridMultilevel"/>
    <w:tmpl w:val="F7A2C954"/>
    <w:lvl w:ilvl="0" w:tplc="141255E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950FF"/>
    <w:multiLevelType w:val="hybridMultilevel"/>
    <w:tmpl w:val="02ACFC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D3A16"/>
    <w:multiLevelType w:val="multilevel"/>
    <w:tmpl w:val="4B00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7B736C"/>
    <w:multiLevelType w:val="hybridMultilevel"/>
    <w:tmpl w:val="8916A9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C41BA"/>
    <w:multiLevelType w:val="hybridMultilevel"/>
    <w:tmpl w:val="74E02E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557529">
    <w:abstractNumId w:val="2"/>
  </w:num>
  <w:num w:numId="2" w16cid:durableId="1716082646">
    <w:abstractNumId w:val="4"/>
  </w:num>
  <w:num w:numId="3" w16cid:durableId="1074475261">
    <w:abstractNumId w:val="1"/>
  </w:num>
  <w:num w:numId="4" w16cid:durableId="1983655003">
    <w:abstractNumId w:val="5"/>
  </w:num>
  <w:num w:numId="5" w16cid:durableId="1440640777">
    <w:abstractNumId w:val="6"/>
  </w:num>
  <w:num w:numId="6" w16cid:durableId="1857695113">
    <w:abstractNumId w:val="0"/>
  </w:num>
  <w:num w:numId="7" w16cid:durableId="272909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0F"/>
    <w:rsid w:val="00020860"/>
    <w:rsid w:val="000E000F"/>
    <w:rsid w:val="001C3B5A"/>
    <w:rsid w:val="002A5897"/>
    <w:rsid w:val="00353395"/>
    <w:rsid w:val="00495D5F"/>
    <w:rsid w:val="004A34FB"/>
    <w:rsid w:val="00535459"/>
    <w:rsid w:val="005672DB"/>
    <w:rsid w:val="0059743C"/>
    <w:rsid w:val="0072489F"/>
    <w:rsid w:val="007D4695"/>
    <w:rsid w:val="00842A2A"/>
    <w:rsid w:val="008B044E"/>
    <w:rsid w:val="00A40E52"/>
    <w:rsid w:val="00A647C8"/>
    <w:rsid w:val="00CF626A"/>
    <w:rsid w:val="00D960F9"/>
    <w:rsid w:val="00E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9AA9"/>
  <w15:chartTrackingRefBased/>
  <w15:docId w15:val="{9ED3F68A-830F-461A-B1D0-BE29F477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62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paragraph" w:styleId="a4">
    <w:name w:val="List Paragraph"/>
    <w:basedOn w:val="a"/>
    <w:uiPriority w:val="34"/>
    <w:qFormat/>
    <w:rsid w:val="0072489F"/>
    <w:pPr>
      <w:ind w:left="720"/>
      <w:contextualSpacing/>
    </w:pPr>
  </w:style>
  <w:style w:type="table" w:styleId="a5">
    <w:name w:val="Table Grid"/>
    <w:basedOn w:val="a1"/>
    <w:uiPriority w:val="59"/>
    <w:rsid w:val="00D960F9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96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D960F9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y2iqfc">
    <w:name w:val="y2iqfc"/>
    <w:basedOn w:val="a0"/>
    <w:rsid w:val="00D960F9"/>
  </w:style>
  <w:style w:type="character" w:customStyle="1" w:styleId="20">
    <w:name w:val="Заголовок 2 Знак"/>
    <w:basedOn w:val="a0"/>
    <w:link w:val="2"/>
    <w:uiPriority w:val="9"/>
    <w:rsid w:val="00CF626A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2023-10-04T09:52:00Z</cp:lastPrinted>
  <dcterms:created xsi:type="dcterms:W3CDTF">2023-09-25T08:41:00Z</dcterms:created>
  <dcterms:modified xsi:type="dcterms:W3CDTF">2023-10-04T09:52:00Z</dcterms:modified>
</cp:coreProperties>
</file>