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884FF" w14:textId="04BD5A89" w:rsidR="00440F32" w:rsidRPr="00440F32" w:rsidRDefault="00440F32" w:rsidP="00440F32">
      <w:pPr>
        <w:shd w:val="clear" w:color="auto" w:fill="FFFFFF"/>
        <w:spacing w:after="255" w:line="240" w:lineRule="auto"/>
        <w:jc w:val="center"/>
        <w:rPr>
          <w:rFonts w:ascii="Times New Roman" w:eastAsia="Times New Roman" w:hAnsi="Times New Roman" w:cs="Times New Roman"/>
          <w:b/>
          <w:bCs/>
          <w:color w:val="383838"/>
          <w:kern w:val="0"/>
          <w:sz w:val="28"/>
          <w:szCs w:val="28"/>
          <w:lang w:val="kk-KZ" w:eastAsia="ru-RU"/>
          <w14:ligatures w14:val="none"/>
        </w:rPr>
      </w:pPr>
      <w:proofErr w:type="spellStart"/>
      <w:r w:rsidRPr="00440F32">
        <w:rPr>
          <w:rFonts w:ascii="Times New Roman" w:eastAsia="Times New Roman" w:hAnsi="Times New Roman" w:cs="Times New Roman"/>
          <w:b/>
          <w:bCs/>
          <w:color w:val="383838"/>
          <w:kern w:val="0"/>
          <w:sz w:val="28"/>
          <w:szCs w:val="28"/>
          <w:lang w:eastAsia="ru-RU"/>
          <w14:ligatures w14:val="none"/>
        </w:rPr>
        <w:t>Мектеп</w:t>
      </w:r>
      <w:proofErr w:type="spellEnd"/>
      <w:r w:rsidRPr="00440F32">
        <w:rPr>
          <w:rFonts w:ascii="Times New Roman" w:eastAsia="Times New Roman" w:hAnsi="Times New Roman" w:cs="Times New Roman"/>
          <w:b/>
          <w:bCs/>
          <w:color w:val="383838"/>
          <w:kern w:val="0"/>
          <w:sz w:val="28"/>
          <w:szCs w:val="28"/>
          <w:lang w:val="kk-KZ" w:eastAsia="ru-RU"/>
          <w14:ligatures w14:val="none"/>
        </w:rPr>
        <w:t>ке дейінгі ұйымда тамақтану тәртібі</w:t>
      </w:r>
    </w:p>
    <w:p w14:paraId="47C5DAEF" w14:textId="10E8E8D2" w:rsidR="00440F32" w:rsidRPr="00440F32" w:rsidRDefault="00440F32" w:rsidP="00440F32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</w:pPr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val="kk-KZ" w:eastAsia="ru-RU"/>
          <w14:ligatures w14:val="none"/>
        </w:rPr>
        <w:t xml:space="preserve">Мектеп жасына дейінгі баланың дұрыс тамақтануының негізгі ережесі – күнделікті азығының құрамы барынша сан алуан болғаны дұрыс. </w:t>
      </w:r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Бала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ағзасына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пайдалы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дәрумендері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бар: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ет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балық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сүт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сүт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өнімдерін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жұмыртқа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жеміс-жидектер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мен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көкөністер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қант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кондитерлік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бұйымдарды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нан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дәнді-дақылдар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т.б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. 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азық-түліктерін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күнделікті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тамақ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үлесіне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қосып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отырған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жағдайда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баланың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берік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денсаулығын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қамтамасыз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ете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аласыз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. Бала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ағзасының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әртүрлі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инфекцияларға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қарсы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тұруын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ет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балық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жұмыртқа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сүт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, айран,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ірімшіктің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құрамындағы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жоғары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сапалы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табиғи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ақуыздар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қамтамасыз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етеді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Дұрыс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тамақтану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–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өсіп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келе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жатқан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жас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ағзаның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денсаулығы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мен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дұрыс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өсуіне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жағдай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жасап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үнемі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әсерін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беретін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маңызды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фактор.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Тамақтану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ережесін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ұйымдастырудың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негізі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–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ұсынылған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азық-түліктер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жиынтығын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ұстану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болып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табылады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. Осы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топқа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br/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енетін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тағамдардың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құрамы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мектеп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жасына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дейінгі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балалардың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физиологиялық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қажеттіліктері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мен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калориийлік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құндылығын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қамтамасыз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етеді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.</w:t>
      </w:r>
    </w:p>
    <w:p w14:paraId="0C6CE62F" w14:textId="77777777" w:rsidR="00440F32" w:rsidRPr="00440F32" w:rsidRDefault="00440F32" w:rsidP="00440F32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</w:pPr>
      <w:r w:rsidRPr="00440F32">
        <w:rPr>
          <w:rFonts w:ascii="Times New Roman" w:eastAsia="Times New Roman" w:hAnsi="Times New Roman" w:cs="Times New Roman"/>
          <w:b/>
          <w:bCs/>
          <w:color w:val="383838"/>
          <w:kern w:val="0"/>
          <w:sz w:val="28"/>
          <w:szCs w:val="28"/>
          <w:lang w:eastAsia="ru-RU"/>
          <w14:ligatures w14:val="none"/>
        </w:rPr>
        <w:t> 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Салауатты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өмір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салты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мен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тамақтану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гигиенасының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негізгі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талаптары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:</w:t>
      </w:r>
    </w:p>
    <w:p w14:paraId="48C74701" w14:textId="77777777" w:rsidR="00440F32" w:rsidRPr="00440F32" w:rsidRDefault="00440F32" w:rsidP="00440F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</w:pPr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 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азық-түліктің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құрамы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;</w:t>
      </w:r>
    </w:p>
    <w:p w14:paraId="1FFBD878" w14:textId="77777777" w:rsidR="00440F32" w:rsidRPr="00440F32" w:rsidRDefault="00440F32" w:rsidP="00440F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</w:pPr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 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сапасы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мен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көлемі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;</w:t>
      </w:r>
    </w:p>
    <w:p w14:paraId="1BAC24AD" w14:textId="77777777" w:rsidR="00440F32" w:rsidRPr="00440F32" w:rsidRDefault="00440F32" w:rsidP="00440F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</w:pP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тәртібі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мен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ұйымдастырылуы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.</w:t>
      </w:r>
      <w:r w:rsidRPr="00440F32">
        <w:rPr>
          <w:rFonts w:ascii="Times New Roman" w:eastAsia="Times New Roman" w:hAnsi="Times New Roman" w:cs="Times New Roman"/>
          <w:noProof/>
          <w:color w:val="383838"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7918797E" wp14:editId="3AF9C7B1">
            <wp:extent cx="2161540" cy="2113915"/>
            <wp:effectExtent l="0" t="0" r="0" b="63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540" cy="211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7B35A" w14:textId="77777777" w:rsidR="00440F32" w:rsidRPr="00440F32" w:rsidRDefault="00440F32" w:rsidP="00440F32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</w:pPr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 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Балабақшада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басты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назар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ас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мәзірінің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дұрыс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құрылуы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мен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тамақ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дайындау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proofErr w:type="gram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технологиясына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 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аударылады</w:t>
      </w:r>
      <w:proofErr w:type="spellEnd"/>
      <w:proofErr w:type="gram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:</w:t>
      </w:r>
    </w:p>
    <w:p w14:paraId="60784781" w14:textId="77777777" w:rsidR="00440F32" w:rsidRPr="00440F32" w:rsidRDefault="00440F32" w:rsidP="00440F3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</w:pPr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 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жеткізілген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азық-түліктердің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сапасын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бақылау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;</w:t>
      </w:r>
    </w:p>
    <w:p w14:paraId="015C0878" w14:textId="77777777" w:rsidR="00440F32" w:rsidRPr="00440F32" w:rsidRDefault="00440F32" w:rsidP="00440F3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</w:pPr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 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сақтау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мерзімінің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талаптарын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орындау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;</w:t>
      </w:r>
    </w:p>
    <w:p w14:paraId="42BD8696" w14:textId="77777777" w:rsidR="00440F32" w:rsidRPr="00440F32" w:rsidRDefault="00440F32" w:rsidP="00440F3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</w:pPr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 ас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мәзірін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құрамы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тағамдардың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мөлшерін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қадағалау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;</w:t>
      </w:r>
    </w:p>
    <w:p w14:paraId="7BE0FBA9" w14:textId="77777777" w:rsidR="00440F32" w:rsidRPr="00440F32" w:rsidRDefault="00440F32" w:rsidP="00440F3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</w:pPr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 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тағам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дайындау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технологиясы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ережелерінің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сақталуы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;</w:t>
      </w:r>
    </w:p>
    <w:p w14:paraId="01237F87" w14:textId="77777777" w:rsidR="00440F32" w:rsidRPr="00440F32" w:rsidRDefault="00440F32" w:rsidP="00440F3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</w:pP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балалардың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физиологиялық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ерекшеліктеріне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байланысты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құрылатын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ас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мәзірінің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сапасын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қадағалау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болып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табылады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.</w:t>
      </w:r>
    </w:p>
    <w:p w14:paraId="49E01EB5" w14:textId="77777777" w:rsidR="00440F32" w:rsidRPr="00440F32" w:rsidRDefault="00440F32" w:rsidP="00440F32">
      <w:pPr>
        <w:shd w:val="clear" w:color="auto" w:fill="FFFFFF"/>
        <w:spacing w:after="255" w:line="240" w:lineRule="auto"/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</w:pP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Балалар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ас </w:t>
      </w:r>
      <w:proofErr w:type="spellStart"/>
      <w:proofErr w:type="gram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мәзірінің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 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қажетті</w:t>
      </w:r>
      <w:proofErr w:type="spellEnd"/>
      <w:proofErr w:type="gram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мазмұны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тамақ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үлесінің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химиялық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құрамының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мөлшелеріне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байланысты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жасалады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Мектепке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дейінгі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ұйымдардың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lastRenderedPageBreak/>
        <w:t>балаларын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күніне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төрт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мезгіл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тамақтандыру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қажет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Негізгі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тамақтанудың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арасы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3,5-4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сағат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болғаны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дұрыс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.</w:t>
      </w:r>
    </w:p>
    <w:p w14:paraId="3606D63B" w14:textId="77777777" w:rsidR="00440F32" w:rsidRPr="00440F32" w:rsidRDefault="00440F32" w:rsidP="00440F32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</w:pPr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   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Дұрыс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тамақтану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тәртібінің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тағы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бір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талабы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–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тәуліктік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тұтынатын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тағамдардың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сәйкестендірілген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тізімі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Күннің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бірінші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жартысында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бала </w:t>
      </w:r>
      <w:proofErr w:type="spellStart"/>
      <w:proofErr w:type="gram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ағзасына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 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пайдалы</w:t>
      </w:r>
      <w:proofErr w:type="spellEnd"/>
      <w:proofErr w:type="gram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дәрумендермен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байытылған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ақуыз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бен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майға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қаныққан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тағамдарды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беру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ұсынылса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кешкі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асқа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: тез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қорытылатын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жеміс-жидектер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мен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көкөністер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балық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сүт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өнімдерін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дайындап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беруге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кеңес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беріледі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proofErr w:type="gram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Балалар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 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тағамының</w:t>
      </w:r>
      <w:proofErr w:type="spellEnd"/>
      <w:proofErr w:type="gram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тәуліктік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үлесінің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 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көп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мөлшерін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мектепке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дейінгі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ұйымдар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беретінін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ескере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отырып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тамақтануды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ұйымдастырушылар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балаға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күш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беретін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құнарлы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тағамдармен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қамтамасыз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етулері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керек.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Осындай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жиіліктегі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тамақтану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тәртібі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кезінде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балалардың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физикалық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жағдайы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дамуы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жұмыс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қабілеті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жоғары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деңгейде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болады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.</w:t>
      </w:r>
    </w:p>
    <w:p w14:paraId="3F555785" w14:textId="77777777" w:rsidR="00440F32" w:rsidRPr="00440F32" w:rsidRDefault="00440F32" w:rsidP="00440F32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</w:pPr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  Сол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себепті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де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балаларға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өзінің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денсаулығына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немқұрайлы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қарамай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, оны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көзінің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қарашығындай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сақтауы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керектігін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ұғындыру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маңызды</w:t>
      </w:r>
      <w:proofErr w:type="spellEnd"/>
      <w:r w:rsidRPr="00440F32"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  <w:t>.</w:t>
      </w:r>
    </w:p>
    <w:p w14:paraId="480B6B19" w14:textId="77777777" w:rsidR="00440F32" w:rsidRPr="00440F32" w:rsidRDefault="00440F32" w:rsidP="00440F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kern w:val="0"/>
          <w:sz w:val="28"/>
          <w:szCs w:val="28"/>
          <w:lang w:eastAsia="ru-RU"/>
          <w14:ligatures w14:val="none"/>
        </w:rPr>
      </w:pPr>
      <w:r w:rsidRPr="00440F32">
        <w:rPr>
          <w:rFonts w:ascii="Times New Roman" w:eastAsia="Times New Roman" w:hAnsi="Times New Roman" w:cs="Times New Roman"/>
          <w:b/>
          <w:bCs/>
          <w:color w:val="383838"/>
          <w:kern w:val="0"/>
          <w:sz w:val="28"/>
          <w:szCs w:val="28"/>
          <w:lang w:eastAsia="ru-RU"/>
          <w14:ligatures w14:val="none"/>
        </w:rPr>
        <w:t>                                                                                               </w:t>
      </w:r>
    </w:p>
    <w:p w14:paraId="20B47A12" w14:textId="53B7667F" w:rsidR="00692A02" w:rsidRPr="00440F32" w:rsidRDefault="00440F32" w:rsidP="00440F32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 w:rsidRPr="00440F3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«Павлодар қаласының № 9 сәбилер бақшасы» КМҚК  </w:t>
      </w:r>
    </w:p>
    <w:p w14:paraId="6D7FAFB9" w14:textId="671926E2" w:rsidR="00440F32" w:rsidRPr="00440F32" w:rsidRDefault="00440F32" w:rsidP="00440F32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 w:rsidRPr="00440F3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Медбике И.А.Каримова</w:t>
      </w:r>
    </w:p>
    <w:p w14:paraId="26BC7F26" w14:textId="77777777" w:rsidR="002A24AC" w:rsidRPr="00440F32" w:rsidRDefault="002A24A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1E893ED" w14:textId="22812738" w:rsidR="002A24AC" w:rsidRPr="00440F32" w:rsidRDefault="002A24A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3A8ADF4" w14:textId="77777777" w:rsidR="002A24AC" w:rsidRPr="00440F32" w:rsidRDefault="002A24A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5E19D73" w14:textId="77777777" w:rsidR="002A24AC" w:rsidRPr="00440F32" w:rsidRDefault="002A24A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73D719" w14:textId="77777777" w:rsidR="002A24AC" w:rsidRPr="00440F32" w:rsidRDefault="002A24A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F74DA66" w14:textId="77777777" w:rsidR="002A24AC" w:rsidRPr="00440F32" w:rsidRDefault="002A24A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315999F" w14:textId="47F498C6" w:rsidR="002A24AC" w:rsidRPr="00440F32" w:rsidRDefault="00066F9E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440F3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</w:p>
    <w:p w14:paraId="06CD6B67" w14:textId="77777777" w:rsidR="002A24AC" w:rsidRPr="00440F32" w:rsidRDefault="002A24A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FD117E8" w14:textId="77777777" w:rsidR="00535354" w:rsidRPr="00440F32" w:rsidRDefault="00535354" w:rsidP="002A24AC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kk-KZ"/>
        </w:rPr>
      </w:pPr>
    </w:p>
    <w:p w14:paraId="23DB2D77" w14:textId="49FEDA56" w:rsidR="00535354" w:rsidRPr="00440F32" w:rsidRDefault="00535354" w:rsidP="00535354">
      <w:pPr>
        <w:tabs>
          <w:tab w:val="left" w:pos="2508"/>
        </w:tabs>
        <w:spacing w:after="0" w:line="360" w:lineRule="auto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kk-KZ"/>
        </w:rPr>
      </w:pPr>
    </w:p>
    <w:p w14:paraId="0C36BAF5" w14:textId="77777777" w:rsidR="00535354" w:rsidRPr="00440F32" w:rsidRDefault="00535354" w:rsidP="002A24AC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kk-KZ"/>
        </w:rPr>
      </w:pPr>
    </w:p>
    <w:p w14:paraId="0567E51F" w14:textId="77777777" w:rsidR="0003482A" w:rsidRPr="00440F32" w:rsidRDefault="0003482A" w:rsidP="005C539F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kk-KZ"/>
        </w:rPr>
      </w:pPr>
      <w:bookmarkStart w:id="0" w:name="_Hlk148081122"/>
    </w:p>
    <w:bookmarkEnd w:id="0"/>
    <w:p w14:paraId="1820D1EC" w14:textId="77777777" w:rsidR="005C539F" w:rsidRPr="00440F32" w:rsidRDefault="005C539F" w:rsidP="005C539F">
      <w:pPr>
        <w:spacing w:after="0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kk-KZ"/>
        </w:rPr>
      </w:pPr>
    </w:p>
    <w:p w14:paraId="6B504635" w14:textId="77777777" w:rsidR="005C539F" w:rsidRPr="00440F32" w:rsidRDefault="005C539F" w:rsidP="002A24AC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kk-KZ"/>
        </w:rPr>
      </w:pPr>
    </w:p>
    <w:p w14:paraId="4AE4B7E4" w14:textId="77777777" w:rsidR="005C539F" w:rsidRPr="00440F32" w:rsidRDefault="005C539F" w:rsidP="002A24AC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kk-KZ"/>
        </w:rPr>
      </w:pPr>
    </w:p>
    <w:p w14:paraId="75BC6ECF" w14:textId="39C6008E" w:rsidR="005C539F" w:rsidRPr="001B3052" w:rsidRDefault="005C539F" w:rsidP="0003482A">
      <w:pPr>
        <w:spacing w:after="0" w:line="360" w:lineRule="auto"/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:lang w:val="kk-KZ"/>
        </w:rPr>
      </w:pPr>
    </w:p>
    <w:sectPr w:rsidR="005C539F" w:rsidRPr="001B3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44D84"/>
    <w:multiLevelType w:val="multilevel"/>
    <w:tmpl w:val="FB9C1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3B5118"/>
    <w:multiLevelType w:val="multilevel"/>
    <w:tmpl w:val="AEA20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4789817">
    <w:abstractNumId w:val="0"/>
  </w:num>
  <w:num w:numId="2" w16cid:durableId="656499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D52"/>
    <w:rsid w:val="0003482A"/>
    <w:rsid w:val="00066F9E"/>
    <w:rsid w:val="001B3052"/>
    <w:rsid w:val="002A24AC"/>
    <w:rsid w:val="00440F32"/>
    <w:rsid w:val="00535354"/>
    <w:rsid w:val="005C539F"/>
    <w:rsid w:val="00692A02"/>
    <w:rsid w:val="00BB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6BD02"/>
  <w15:chartTrackingRefBased/>
  <w15:docId w15:val="{BADD4E9B-8046-4F4A-AF85-B96CA3AC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3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1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2023-10-13T05:26:00Z</cp:lastPrinted>
  <dcterms:created xsi:type="dcterms:W3CDTF">2023-10-13T02:46:00Z</dcterms:created>
  <dcterms:modified xsi:type="dcterms:W3CDTF">2023-10-18T08:59:00Z</dcterms:modified>
</cp:coreProperties>
</file>