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57C9A" w14:textId="77777777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ДПК «Жигер» отдела образования города Павлодара управления образования 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2C9D711B" w14:textId="7D4AAA7C" w:rsidR="00A46636" w:rsidRDefault="009563AC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дополнительного образования</w:t>
      </w:r>
      <w:r w:rsidR="00226D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68B4049F" w14:textId="2F08D760" w:rsidR="00677758" w:rsidRPr="00810382" w:rsidRDefault="009563AC" w:rsidP="00A466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в </w:t>
      </w:r>
      <w:r w:rsidR="00600605" w:rsidRPr="00810382">
        <w:rPr>
          <w:rFonts w:ascii="Times New Roman" w:hAnsi="Times New Roman" w:cs="Times New Roman"/>
          <w:b/>
          <w:bCs/>
          <w:sz w:val="28"/>
          <w:szCs w:val="28"/>
        </w:rPr>
        <w:t>филиал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75D9D" w:rsidRPr="00810382">
        <w:rPr>
          <w:rFonts w:ascii="Times New Roman" w:hAnsi="Times New Roman" w:cs="Times New Roman"/>
          <w:b/>
          <w:bCs/>
          <w:sz w:val="28"/>
          <w:szCs w:val="28"/>
        </w:rPr>
        <w:t>детско-подросткового клуба</w:t>
      </w:r>
      <w:r w:rsidR="00677758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00605" w:rsidRPr="00810382">
        <w:rPr>
          <w:rFonts w:ascii="Times New Roman" w:hAnsi="Times New Roman" w:cs="Times New Roman"/>
          <w:b/>
          <w:bCs/>
          <w:sz w:val="28"/>
          <w:szCs w:val="28"/>
        </w:rPr>
        <w:t>«Жигер»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1E27AD9B" w14:textId="736AF132" w:rsidR="000C013E" w:rsidRPr="00810382" w:rsidRDefault="00600605" w:rsidP="0067775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>по адресу г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ород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ул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ица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Кленовая</w:t>
      </w:r>
      <w:r w:rsidR="002627D6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90</w:t>
      </w:r>
    </w:p>
    <w:p w14:paraId="1BD6C13A" w14:textId="77777777" w:rsidR="002627D6" w:rsidRPr="002627D6" w:rsidRDefault="002627D6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75012028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Коммунальное государственное казенное предприятие детско-подростковый клуб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A29741F" w:rsidR="00CB6B4F" w:rsidRPr="00E75D9D" w:rsidRDefault="00E75D9D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metod-ziger@mail.ru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6DD0F08B" w14:textId="6F7DBF85" w:rsidR="00BE4448" w:rsidRPr="00EC35CB" w:rsidRDefault="00F01303" w:rsidP="00BE4448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педагог дополнительного образования </w:t>
            </w:r>
            <w:r w:rsidR="00BE4448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по </w:t>
            </w:r>
            <w:r w:rsidR="004B35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вокалу</w:t>
            </w:r>
          </w:p>
          <w:p w14:paraId="19AAAC6B" w14:textId="652594F9" w:rsidR="004F2A50" w:rsidRPr="00F01303" w:rsidRDefault="00E75D9D" w:rsidP="00BE4448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1303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6F6742B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t xml:space="preserve">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разнообразную творческую деятельность обучающихся в области дополнительного образования; </w:t>
            </w:r>
          </w:p>
          <w:p w14:paraId="29DA205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 </w:t>
            </w:r>
          </w:p>
          <w:p w14:paraId="7CB0A93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ведет установленную документацию; обеспечивает педагогически обоснованный выбор форм, средств и методов работы, исходя из психофизиологической целесообразности; </w:t>
            </w:r>
          </w:p>
          <w:p w14:paraId="68584C45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14:paraId="3933A387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 обеспечивает и анализирует достижения обучающихся,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воспитанников; оценивает результат освоения образовательной программы; </w:t>
            </w:r>
          </w:p>
          <w:p w14:paraId="01BCF4EE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 одаренных и талантливых обучающихся, воспитанников, в том числе детей с особыми образовательными потребностями; </w:t>
            </w:r>
          </w:p>
          <w:p w14:paraId="1135DB3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участие детей в мероприятиях разного уровня и направленности; </w:t>
            </w:r>
          </w:p>
          <w:p w14:paraId="29048C21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воспитанников; </w:t>
            </w:r>
          </w:p>
          <w:p w14:paraId="178E0EE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 </w:t>
            </w:r>
          </w:p>
          <w:p w14:paraId="35222E0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педагогам; </w:t>
            </w:r>
          </w:p>
          <w:p w14:paraId="73105BC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14:paraId="3D85DFCC" w14:textId="7B4DCF23" w:rsidR="00487083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систематически повышает профессиональную квалификацию.</w:t>
            </w:r>
          </w:p>
          <w:p w14:paraId="55629F76" w14:textId="01638BA6" w:rsidR="00527547" w:rsidRPr="00527547" w:rsidRDefault="00527547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</w:t>
            </w:r>
            <w:r w:rsidRPr="00527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образования, правила безопасности и охраны труда, пожарной безопасности.</w:t>
            </w: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5F7F644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124586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59DD42A1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148300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2E9E9841" w:rsidR="00B1578A" w:rsidRPr="00A14D64" w:rsidRDefault="00AE1B6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30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.2024-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5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.2024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77777777"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3A90E9C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09C15C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77777777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EFC2F7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77777777" w:rsidR="00C424F6" w:rsidRPr="00A14D64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</w:t>
      </w:r>
      <w:r w:rsidR="00C424F6" w:rsidRPr="00A14D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DCD8F0" w14:textId="77777777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7B3566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20"/>
        <w:gridCol w:w="2149"/>
        <w:gridCol w:w="2724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5FEF01" w14:textId="77777777" w:rsidR="00437A2D" w:rsidRPr="00A14D64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7A60AD5C" w14:textId="77777777" w:rsidR="00B3089F" w:rsidRPr="00A14D64" w:rsidRDefault="00B3089F" w:rsidP="00B30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C424F6" w:rsidRPr="00A14D6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___________</w:t>
      </w:r>
    </w:p>
    <w:p w14:paraId="6166A516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A14D64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704009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97B1B1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88B16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6E3191F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1949328B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824C65B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CA66EC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A9BB2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9CF430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65C4BF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13E32E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FEBC7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31A531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4AD44C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DE8BA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43232D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F69A1E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AB914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A824A4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5F045D2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647D6A6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690A98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F0B10A7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92B16" w14:textId="02679BAD" w:rsidR="00BE444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E444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по </w:t>
      </w:r>
      <w:r w:rsidR="004B358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вокалу</w:t>
      </w:r>
    </w:p>
    <w:p w14:paraId="3D806B3A" w14:textId="5BCBDBB1" w:rsidR="001B695E" w:rsidRPr="00A14D64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468" w:rsidRPr="00A14D64">
        <w:rPr>
          <w:rFonts w:ascii="Times New Roman" w:hAnsi="Times New Roman" w:cs="Times New Roman"/>
          <w:sz w:val="28"/>
          <w:szCs w:val="28"/>
        </w:rPr>
        <w:t>_</w:t>
      </w:r>
      <w:r w:rsidR="00610B31" w:rsidRPr="00A14D64">
        <w:rPr>
          <w:rFonts w:ascii="Times New Roman" w:hAnsi="Times New Roman" w:cs="Times New Roman"/>
          <w:sz w:val="28"/>
          <w:szCs w:val="28"/>
        </w:rPr>
        <w:t>_</w:t>
      </w:r>
      <w:r w:rsidR="00D3023D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реализация полиязычия</w:t>
            </w:r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Основы программирования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83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252FBA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4FDB5" w14:textId="77777777" w:rsidR="00252FBA" w:rsidRDefault="00252FBA" w:rsidP="009C67FC">
      <w:pPr>
        <w:spacing w:after="0" w:line="240" w:lineRule="auto"/>
      </w:pPr>
      <w:r>
        <w:separator/>
      </w:r>
    </w:p>
  </w:endnote>
  <w:endnote w:type="continuationSeparator" w:id="0">
    <w:p w14:paraId="6560F122" w14:textId="77777777" w:rsidR="00252FBA" w:rsidRDefault="00252FBA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9051C" w14:textId="77777777" w:rsidR="00252FBA" w:rsidRDefault="00252FBA" w:rsidP="009C67FC">
      <w:pPr>
        <w:spacing w:after="0" w:line="240" w:lineRule="auto"/>
      </w:pPr>
      <w:r>
        <w:separator/>
      </w:r>
    </w:p>
  </w:footnote>
  <w:footnote w:type="continuationSeparator" w:id="0">
    <w:p w14:paraId="5E7190CF" w14:textId="77777777" w:rsidR="00252FBA" w:rsidRDefault="00252FBA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80421175">
    <w:abstractNumId w:val="5"/>
  </w:num>
  <w:num w:numId="2" w16cid:durableId="1829324447">
    <w:abstractNumId w:val="2"/>
  </w:num>
  <w:num w:numId="3" w16cid:durableId="698167033">
    <w:abstractNumId w:val="4"/>
  </w:num>
  <w:num w:numId="4" w16cid:durableId="263460296">
    <w:abstractNumId w:val="1"/>
  </w:num>
  <w:num w:numId="5" w16cid:durableId="746456755">
    <w:abstractNumId w:val="0"/>
  </w:num>
  <w:num w:numId="6" w16cid:durableId="1025597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216CA"/>
    <w:rsid w:val="00122C56"/>
    <w:rsid w:val="00123C01"/>
    <w:rsid w:val="00125F1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2FBA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A5758"/>
    <w:rsid w:val="004A6BCA"/>
    <w:rsid w:val="004B289B"/>
    <w:rsid w:val="004B3580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2E6C"/>
    <w:rsid w:val="00706B0C"/>
    <w:rsid w:val="007117AA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B86"/>
    <w:rsid w:val="007C73FB"/>
    <w:rsid w:val="007C74BE"/>
    <w:rsid w:val="007D5A26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448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365F"/>
    <w:rsid w:val="00D478D0"/>
    <w:rsid w:val="00D51286"/>
    <w:rsid w:val="00D54740"/>
    <w:rsid w:val="00D54E3C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CB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93627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B90"/>
  <w15:docId w15:val="{70C03720-5E99-4BF7-A354-32A96FA0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01646-BDCD-4D0D-BC0B-7DE56C85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10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36</cp:revision>
  <cp:lastPrinted>2024-01-10T05:17:00Z</cp:lastPrinted>
  <dcterms:created xsi:type="dcterms:W3CDTF">2023-11-08T04:37:00Z</dcterms:created>
  <dcterms:modified xsi:type="dcterms:W3CDTF">2024-04-30T10:07:00Z</dcterms:modified>
</cp:coreProperties>
</file>