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73" w:rsidRDefault="00C25673">
      <w:pPr>
        <w:rPr>
          <w:rFonts w:ascii="Verdana" w:hAnsi="Verdana"/>
          <w:caps/>
          <w:color w:val="000000"/>
          <w:sz w:val="38"/>
          <w:szCs w:val="38"/>
        </w:rPr>
      </w:pPr>
      <w:r>
        <w:rPr>
          <w:rFonts w:ascii="Verdana" w:hAnsi="Verdana"/>
          <w:caps/>
          <w:color w:val="000000"/>
          <w:sz w:val="38"/>
          <w:szCs w:val="38"/>
        </w:rPr>
        <w:t>1-сыныпқа қабылдау</w:t>
      </w:r>
    </w:p>
    <w:p w:rsidR="00C25673" w:rsidRDefault="00C25673">
      <w:r>
        <w:rPr>
          <w:noProof/>
        </w:rPr>
        <w:drawing>
          <wp:inline distT="0" distB="0" distL="0" distR="0">
            <wp:extent cx="5715000" cy="3219450"/>
            <wp:effectExtent l="0" t="0" r="0" b="0"/>
            <wp:docPr id="2" name="Рисунок 2" descr="https://goo.edu.kz/media/img/photohost/60621dd80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o.edu.kz/media/img/photohost/60621dd8009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73" w:rsidRDefault="00C25673">
      <w:r>
        <w:rPr>
          <w:noProof/>
        </w:rPr>
        <w:drawing>
          <wp:inline distT="0" distB="0" distL="0" distR="0">
            <wp:extent cx="5715000" cy="3219450"/>
            <wp:effectExtent l="0" t="0" r="0" b="0"/>
            <wp:docPr id="3" name="Рисунок 3" descr="https://goo.edu.kz/media/img/photohost/60621de737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o.edu.kz/media/img/photohost/60621de7372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73" w:rsidRDefault="00C25673">
      <w:r>
        <w:rPr>
          <w:noProof/>
        </w:rPr>
        <w:lastRenderedPageBreak/>
        <w:drawing>
          <wp:inline distT="0" distB="0" distL="0" distR="0">
            <wp:extent cx="5715000" cy="3219450"/>
            <wp:effectExtent l="0" t="0" r="0" b="0"/>
            <wp:docPr id="4" name="Рисунок 4" descr="https://goo.edu.kz/media/img/photohost/60621df578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o.edu.kz/media/img/photohost/60621df5782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73" w:rsidRDefault="00C25673">
      <w:r>
        <w:rPr>
          <w:noProof/>
        </w:rPr>
        <w:drawing>
          <wp:inline distT="0" distB="0" distL="0" distR="0">
            <wp:extent cx="5715000" cy="3219450"/>
            <wp:effectExtent l="0" t="0" r="0" b="0"/>
            <wp:docPr id="5" name="Рисунок 5" descr="https://goo.edu.kz/media/img/photohost/60621e027df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o.edu.kz/media/img/photohost/60621e027df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73" w:rsidRDefault="00C25673">
      <w:r>
        <w:rPr>
          <w:noProof/>
        </w:rPr>
        <w:lastRenderedPageBreak/>
        <w:drawing>
          <wp:inline distT="0" distB="0" distL="0" distR="0">
            <wp:extent cx="5715000" cy="3219450"/>
            <wp:effectExtent l="0" t="0" r="0" b="0"/>
            <wp:docPr id="6" name="Рисунок 6" descr="https://goo.edu.kz/media/img/photohost/60621e13045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oo.edu.kz/media/img/photohost/60621e13045d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73" w:rsidRDefault="00C25673"/>
    <w:p w:rsidR="00C25673" w:rsidRDefault="00C25673"/>
    <w:p w:rsidR="00C25673" w:rsidRDefault="00C25673"/>
    <w:p w:rsidR="00C25673" w:rsidRPr="00C25673" w:rsidRDefault="00C25673" w:rsidP="00C25673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C25673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БАСТАУЫШ,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қабылдаудың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үлгі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қағидаларын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бекіту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Үкіметінің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2012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19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қаңтардағы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№ 127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Қаулысы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 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Үкіметі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ҚАУЛЫ ЕТЕДІ: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 1.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беріліп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бекітілсін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2. Осы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алғашқы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ресми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жарияланғанынан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кейін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күнтізбелік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он күн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қолданысқа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енгізіледі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385"/>
      </w:tblGrid>
      <w:tr w:rsidR="00C25673" w:rsidRPr="00C25673" w:rsidTr="00C25673">
        <w:trPr>
          <w:trHeight w:val="30"/>
        </w:trPr>
        <w:tc>
          <w:tcPr>
            <w:tcW w:w="5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5673" w:rsidRPr="00C25673" w:rsidRDefault="00C25673" w:rsidP="00C2567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673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Қазақстан </w:t>
            </w:r>
            <w:proofErr w:type="spellStart"/>
            <w:r w:rsidRPr="00C25673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РеспубликасыныңПремьер-Министрі</w:t>
            </w:r>
            <w:proofErr w:type="spellEnd"/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5673" w:rsidRPr="00C25673" w:rsidRDefault="00C25673" w:rsidP="00C2567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673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К. </w:t>
            </w:r>
            <w:proofErr w:type="spellStart"/>
            <w:r w:rsidRPr="00C25673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lang w:eastAsia="ru-RU"/>
              </w:rPr>
              <w:t>Мәсімов</w:t>
            </w:r>
            <w:proofErr w:type="spellEnd"/>
          </w:p>
        </w:tc>
      </w:tr>
      <w:tr w:rsidR="00C25673" w:rsidRPr="00C25673" w:rsidTr="00C25673">
        <w:trPr>
          <w:trHeight w:val="30"/>
        </w:trPr>
        <w:tc>
          <w:tcPr>
            <w:tcW w:w="5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5673" w:rsidRPr="00C25673" w:rsidRDefault="00C25673" w:rsidP="00C2567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5673" w:rsidRPr="00C25673" w:rsidRDefault="00C25673" w:rsidP="00C2567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Қазақстан </w:t>
            </w:r>
            <w:proofErr w:type="spellStart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РеспубликасыҮкіметінің</w:t>
            </w:r>
            <w:proofErr w:type="spellEnd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2012 </w:t>
            </w:r>
            <w:proofErr w:type="spellStart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19 </w:t>
            </w:r>
            <w:proofErr w:type="spellStart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қаңтардағы</w:t>
            </w:r>
            <w:proofErr w:type="spellEnd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№ 127 </w:t>
            </w:r>
            <w:proofErr w:type="spellStart"/>
            <w:r w:rsidRPr="00C2567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қаулысыменбекітілген</w:t>
            </w:r>
            <w:proofErr w:type="spellEnd"/>
          </w:p>
        </w:tc>
      </w:tr>
    </w:tbl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  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қабылдаудың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үлгі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қағидалары</w:t>
      </w:r>
      <w:proofErr w:type="spellEnd"/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      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редакцияда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ҚР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Үкіметінің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10.05.2018 № 254 (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алғашқы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ресми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жарияланған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күнінен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кейін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күнтізбелік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он күн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қолданысқа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енгізіледі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қаулысымен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 1. Осы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"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 2007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27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шілдедегі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әзірленді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меншік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ведомстволық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бағыныстылығына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қарамастан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тәртібін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айқындайды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2.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Конституциясына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осы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актілерге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-ақ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әзірленген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жарғыларына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3.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қатарына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басшысының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4.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даярлық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деңгейі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даму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дәрежесі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жасақтауға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рұқсат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етілмейді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ретте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шекті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сыйымдылық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25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алушыдан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аспайды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5.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басшылары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қызметтерін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көрсетудің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шартына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қызметтерін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шарт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жасайды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6.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осы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жарғысымен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құқығы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лицензиямен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жергілікті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атқарушы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органдар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қағидаларымен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реттейтін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құжаттармен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танысуға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7.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Ерекше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беруге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қажеттілігі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келісімімен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педагогикалық-медициналық-психологиялық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консультация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қорытындысы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ескеріле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8.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келген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таңдауға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құқығы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бар.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9.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қабылдаудан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бас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тартылған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ата-анасы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тұрғылықты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жергілікті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жүгінеді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2-бөлім.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тәртібі</w:t>
      </w:r>
      <w:proofErr w:type="spellEnd"/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РҚАО-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ескертпесі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</w:t>
      </w: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 10-тармақтың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бөлігі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редакцияда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көзделген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ҚР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Үкіметінің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10.05.2018 № 254 (01.01.2019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қолданысқа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енгізіледі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қаулысымен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     РҚАО-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ескертпесі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!</w:t>
      </w: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10-тармағының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бөлігі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01.01.2019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тоқтатылды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Тоқтатыла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кезеңде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осы редакция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қолданыста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ҚР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Үкіметінің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10.05.2018 № 254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қаулысымен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10.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дайындық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деңгейіне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қарамастан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аумағында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қолжетімділігін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ағымдағы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күнтізбелік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алты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толатын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қабылдануын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сыныпқа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балаларды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мынадай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қажет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      1)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баланың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ата-анасынан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өкілдерінен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;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      2)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баланың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туу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куәлігінің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көшірмесі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;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3)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(026/у-3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нысаны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);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4) 3x4 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көлеміндегі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фото – 2 дана.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сыныбына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ата-аналарынан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өкілдерінен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осы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тармақта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ағымдағы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күнтізбелік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1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маусымы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30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тамызы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аралығында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жүргізіледі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11.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мамандандырылған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гимназиялар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лицейлерден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сыныбына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емтихандар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тестілеулер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сынақтар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конкурстар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жүргізілмейді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мекемелерде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мектепалды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даярлықтан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өтпеген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басталғанға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даярлық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курстарын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ұйымдастырады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12.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төртінші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алтыншы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сегізінші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тоғызыншы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аумағында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қолжетімділігін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13.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оныншы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аумағында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қолжетімділігін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өтінішінің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өтінішінің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үлгідегі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құжатының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Өтініштерді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үлгідегі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құжатты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бергеннен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кейін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14.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гимназиялардың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лицейлердің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оныншы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бірінші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гимназияның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лицейдің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жарғысына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түрлерінің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аумағы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ескерілместен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өтінішінің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өкілдерінің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өтініші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үлгідегі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құжаты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15.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Гимназиялар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лицейлер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аумағында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тұратын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қолжетімділігін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стандарттарында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айқындалған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көлемін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беретін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сыныптарды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16.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Мамандандырылған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17.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Мамандандырылған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оқуға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қабылдаудың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қосымша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турларын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белгілейді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алушыларды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іріктеудің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мазмұны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ауыстыру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бітіру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аталған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ұйымының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жарғысына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© 2012. Қазақстан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Әділет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министрлігінің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Республикалық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орталығы</w:t>
      </w:r>
      <w:proofErr w:type="spellEnd"/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ШЖҚ РМК</w:t>
      </w:r>
    </w:p>
    <w:p w:rsidR="00C25673" w:rsidRPr="00C25673" w:rsidRDefault="00C25673" w:rsidP="00C2567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56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Бастауыш</w:t>
      </w:r>
      <w:proofErr w:type="spellEnd"/>
      <w:r w:rsidRPr="00C2567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,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</w:t>
      </w:r>
    </w:p>
    <w:p w:rsidR="00C25673" w:rsidRDefault="00C25673">
      <w:bookmarkStart w:id="0" w:name="_GoBack"/>
      <w:bookmarkEnd w:id="0"/>
    </w:p>
    <w:sectPr w:rsidR="00C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73"/>
    <w:rsid w:val="00C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AA7F"/>
  <w15:chartTrackingRefBased/>
  <w15:docId w15:val="{EDA42FD9-0399-4C2A-A28E-6651DA98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673"/>
    <w:rPr>
      <w:b/>
      <w:bCs/>
    </w:rPr>
  </w:style>
  <w:style w:type="character" w:styleId="a5">
    <w:name w:val="Emphasis"/>
    <w:basedOn w:val="a0"/>
    <w:uiPriority w:val="20"/>
    <w:qFormat/>
    <w:rsid w:val="00C25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2024-11-21T06:36:00Z</dcterms:created>
  <dcterms:modified xsi:type="dcterms:W3CDTF">2024-11-21T06:39:00Z</dcterms:modified>
</cp:coreProperties>
</file>