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00C3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«Павлодар қаласының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№</w:t>
      </w:r>
      <w:r>
        <w:rPr>
          <w:rFonts w:hint="default" w:ascii="Arial" w:hAnsi="Arial" w:cs="Arial"/>
          <w:b/>
          <w:color w:val="000000"/>
          <w:sz w:val="21"/>
          <w:szCs w:val="21"/>
          <w:lang w:val="ru-RU"/>
        </w:rPr>
        <w:t>14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жалпы орта білім беру мектебі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аралас тілде педагог-психолог бос лауазымына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 жариялайды </w:t>
      </w:r>
    </w:p>
    <w:p w14:paraId="5F71F9D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6689"/>
      </w:tblGrid>
      <w:tr w14:paraId="16CE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328B899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2E2A852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14:paraId="304309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Павлодар облысының білім беру басқармасы, Павлодар қаласы білім беру бөлімінің «Павлодар қаласының № 14 жалпы орта білім беру мектебі» коммуналдық мемлекеттік мекемесі</w:t>
            </w:r>
          </w:p>
        </w:tc>
      </w:tr>
      <w:tr w14:paraId="2151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07CFF6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ECC1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орналасқан жеріе. пошталық  мекенжайы</w:t>
            </w:r>
          </w:p>
        </w:tc>
        <w:tc>
          <w:tcPr>
            <w:tcW w:w="6689" w:type="dxa"/>
            <w:vAlign w:val="top"/>
          </w:tcPr>
          <w:p w14:paraId="4887EB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140011, Қазақстан Республикасы, Павлодар облысы,                 Павлодар қаласы, Катаев көшесі, 36 </w:t>
            </w:r>
          </w:p>
        </w:tc>
      </w:tr>
      <w:tr w14:paraId="266A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55D280B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A121F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6689" w:type="dxa"/>
            <w:vAlign w:val="top"/>
          </w:tcPr>
          <w:p w14:paraId="690CAD8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68-35-00, 87476146825</w:t>
            </w:r>
          </w:p>
        </w:tc>
      </w:tr>
      <w:tr w14:paraId="7A36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580619E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1D697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  <w:vAlign w:val="top"/>
          </w:tcPr>
          <w:p w14:paraId="6C650327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Sosh14@goo.edu.kz</w:t>
            </w:r>
          </w:p>
        </w:tc>
      </w:tr>
      <w:tr w14:paraId="3408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25CC80D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17694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89" w:type="dxa"/>
          </w:tcPr>
          <w:p w14:paraId="2D1BF8B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едагог-психолог араласпен оқыту тілінде</w:t>
            </w:r>
          </w:p>
          <w:p w14:paraId="2522685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14:paraId="785A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4D488D1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35A530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6B2FD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психологиялық және әлеуметтік әл-ауқатын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14:paraId="2654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білім алушылардың, тәрбиеленушілердің, педагог қызметкерлердің және оқушылардың ата-аналарының немесе олардың орнындағы адамдардың психологиялық мәдениетін қалыптастырады;</w:t>
            </w:r>
          </w:p>
          <w:bookmarkEnd w:id="0"/>
          <w:p w14:paraId="0B156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z2018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қағидатты іске асыруға жәрдемдеседі инклюзивтіліктің және білім беру процесінің барлық қатысушыларының толерантты мінез-құлық мәдениетін қамтамасыз етеді;</w:t>
            </w:r>
          </w:p>
          <w:bookmarkEnd w:id="1"/>
          <w:p w14:paraId="4E717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z2019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профилактика бойынша жұмыстар жүргізеді буллинга, суицидтер;</w:t>
            </w:r>
          </w:p>
          <w:bookmarkEnd w:id="2"/>
          <w:p w14:paraId="71EBA66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5A05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4B9E2EB2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72526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52CF4CC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75C113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арнайы орта білім ( min): 117000 теңге;</w:t>
            </w:r>
          </w:p>
          <w:p w14:paraId="0B0BAD5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жоғары білім (min): 124000 теңге</w:t>
            </w:r>
          </w:p>
        </w:tc>
      </w:tr>
      <w:tr w14:paraId="511E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16DF051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4D3E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515C308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6689" w:type="dxa"/>
          </w:tcPr>
          <w:p w14:paraId="58BEC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еңбек өтіліне талап қойылмайды;</w:t>
            </w:r>
          </w:p>
          <w:p w14:paraId="29D2B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немесе орта деңгейі болған жағдайда, мамандық бойынша жұмыс өтілі: мұғалім-модератор үшін кемінде 3 жыл, мұғалім-сарапшы үшін – кемінде 4 жыл, мұғалім-зерттеуші үшін кемінде 5 жыл;</w:t>
            </w:r>
          </w:p>
          <w:bookmarkEnd w:id="3"/>
          <w:p w14:paraId="13161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деңгейі болған жағдайда, мамандық бойынша жұмыс өтілі: мұғалім-шебер үшін кемінде 5 жыл.</w:t>
            </w:r>
            <w:bookmarkEnd w:id="4"/>
          </w:p>
        </w:tc>
      </w:tr>
      <w:tr w14:paraId="6936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26F6B07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60DBE44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6ED1299E">
            <w:pPr>
              <w:spacing w:after="0" w:line="240" w:lineRule="auto"/>
              <w:textAlignment w:val="baseline"/>
              <w:outlineLvl w:val="2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24.01.2025</w:t>
            </w:r>
          </w:p>
        </w:tc>
      </w:tr>
      <w:tr w14:paraId="49F8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6C6F5D74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0761177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32CEE31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өтініш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осы Қағидаларға 10-қосымшаға сәйкес нысан бойынша конкурсқа қатысу туралы;</w:t>
            </w:r>
          </w:p>
          <w:p w14:paraId="45E9AFA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құжат,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жеке басты куәландыратын құжат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немесе цифрлық құжаттар сервисінен электрондық құжат (электрондық құжат айналымы үшін). сәйкестендіру);</w:t>
            </w:r>
          </w:p>
          <w:p w14:paraId="3105A25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толтырылған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кадрларды есепке алу жөніндегі жеке іс парағы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(нақты тұрғылықты жерінің мекенжайын және байланыс телефондарын көрсете отырып – бар болса);</w:t>
            </w:r>
          </w:p>
          <w:p w14:paraId="4032C92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лауазымға қойылатын біліктілік талаптарына, педагогтердің бекітілген үлгілік біліктілік сипаттамаларына сәйкес;</w:t>
            </w:r>
          </w:p>
          <w:p w14:paraId="775C22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растайтын құжаттың көшірмесін ұсынады.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еңбек қызметін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(болған жағдайда);</w:t>
            </w:r>
          </w:p>
          <w:p w14:paraId="249160B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денсаулық жағдайы туралы анықтама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денсаулық сақтау министрінің міндетін атқарушының бұйрығымен бекітілген нысан бойынша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ҚР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2020 жылғы 30 қазандағы № ҚР ДСМ-175/2020 "Денсаулық сақтау саласындағы есепке алу құжаттамасының нысандарын бекіту туралы";</w:t>
            </w:r>
          </w:p>
          <w:p w14:paraId="7838637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анықтама психоневрологиялық ұйымнан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264C7FE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5FD4B43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Ұлттық біліктілік тестілеуінің сертификаты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(бұдан әрі - ТҰК) немесе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біліктілік санатының болуы туралы куәлік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педагог-модератор, педагог-сарапшы, педагог-зерттеуші, педагог-шебер (бар болса); </w:t>
            </w:r>
          </w:p>
          <w:p w14:paraId="7E11706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кандидаттар үшін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ағылшын тілі мұғалімдері лауазымына орналасуға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шекті деңгейі 90-нан кем емес сертификаттау нәтижелері туралы сертификат%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нысан бойынша немесе бар екендігі туралы куәлік педагог-модератордың немесе педагог-сарапшының, немесе педагог-зерттеушінің, немесе педагог-шебердің біліктілік санаты (болған жағдайда болған жағдайда) немесе сертификат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CELTA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Teaching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Adults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7E11E68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айлтс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баллдарды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баллдарды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C58B0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11)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педагогикалық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қызметке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кіріскен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педагогтер</w:t>
            </w:r>
          </w:p>
          <w:p w14:paraId="287472F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техникалық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кәсіптік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білім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беру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ұйымдары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орта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білімнен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кейінгі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білім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беру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арнайы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пәндер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педагог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лауазымдарына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білім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беру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жұмыс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өтілі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өндірістік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оқыту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шеберлері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тиісті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мамандық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бейін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өндірісте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жоқ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сертификаттаудан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өтуге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екі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жылдан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уақыт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босатылады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66BA0F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12)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толтырылған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Бағалау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парағы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бос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орынға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кандидаттың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сәйкес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нысан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педагогтің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уақытша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бос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лауазымы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11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қосымшаға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A0AC36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13)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еңбек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өтілі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жоқ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үміткерге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арналған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бейнепрезентация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ұзақтығымен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дегенде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15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минут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ең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төменгі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ажыратымдылықпен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– 720 x 480;</w:t>
            </w:r>
          </w:p>
        </w:tc>
      </w:tr>
    </w:tbl>
    <w:p w14:paraId="61DDEFFF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681221A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3063A8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751149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1B134D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6CAC04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7C3320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0AE880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4036"/>
      </w:tblGrid>
      <w:tr w14:paraId="34835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1DC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F3A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14:paraId="2492F30F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босатуларға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басшылар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педагогтардың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</w:p>
        </w:tc>
      </w:tr>
      <w:tr w14:paraId="72CFF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007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5433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  <w:tr w14:paraId="175C7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0D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1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мемлекеттік орган,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конкурс жариялаған</w:t>
            </w:r>
          </w:p>
        </w:tc>
      </w:tr>
    </w:tbl>
    <w:p w14:paraId="50A6C67C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291952C6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Кандидаттың Т.А.Ә. (болған жағдайда), ЖСН</w:t>
      </w:r>
    </w:p>
    <w:p w14:paraId="4B8933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698D3ADD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(лауазымы, жұмыс орны)</w:t>
      </w:r>
    </w:p>
    <w:p w14:paraId="6A1818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3976E6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216A5EC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>Нақты тұрғылықты жері, тіркелген мекенжайы, байланыс телефоны</w:t>
      </w:r>
    </w:p>
    <w:p w14:paraId="08C33591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>
        <w:rPr>
          <w:rFonts w:ascii="Times New Roman" w:hAnsi="Times New Roman" w:cs="Times New Roman"/>
          <w:b/>
          <w:color w:val="000000"/>
        </w:rPr>
        <w:t>Өтініш</w:t>
      </w:r>
    </w:p>
    <w:bookmarkEnd w:id="6"/>
    <w:p w14:paraId="43EAA868">
      <w:pPr>
        <w:spacing w:after="0"/>
        <w:rPr>
          <w:rFonts w:ascii="Times New Roman" w:hAnsi="Times New Roman" w:cs="Times New Roman"/>
        </w:rPr>
      </w:pPr>
      <w:bookmarkStart w:id="7" w:name="z474"/>
      <w:r>
        <w:rPr>
          <w:rFonts w:ascii="Times New Roman" w:hAnsi="Times New Roman" w:cs="Times New Roman"/>
          <w:color w:val="000000"/>
          <w:sz w:val="28"/>
        </w:rPr>
        <w:t>      Мені бос/уақытша бос орынға орналасу конкурсына жіберуіңізді сұраймын.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лауазымдар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(қажеттісінің астын сызу) 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1C4B88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білім беру ұйымдарының атауы, мекенжайы (облыс, аудан, қала/ауыл)</w:t>
      </w:r>
    </w:p>
    <w:p w14:paraId="18BFA3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Қазіргі уақытта жұмыс істеймін ________________________________________</w:t>
      </w:r>
    </w:p>
    <w:p w14:paraId="0AE9ED1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лауазымы, ұйымның атауы, мекенжайы (облыс, аудан, қала/ауыл)</w:t>
      </w:r>
    </w:p>
    <w:p w14:paraId="4B3A47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Өзім туралы келесі мәліметтерді хабарлаймын:</w:t>
      </w:r>
    </w:p>
    <w:p w14:paraId="15CF3A89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Білімі: жоғары немесе жоғары оқу орнынан кейінгі</w:t>
      </w:r>
    </w:p>
    <w:p w14:paraId="4A05452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3"/>
        <w:tblW w:w="9823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2"/>
        <w:gridCol w:w="2977"/>
        <w:gridCol w:w="3544"/>
      </w:tblGrid>
      <w:tr w14:paraId="1441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C98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>
              <w:rPr>
                <w:rFonts w:ascii="Times New Roman" w:hAnsi="Times New Roman" w:cs="Times New Roman"/>
                <w:color w:val="000000"/>
                <w:sz w:val="20"/>
              </w:rPr>
              <w:t>Оқу орнының атауы</w:t>
            </w:r>
          </w:p>
          <w:bookmarkEnd w:id="8"/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0A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Оқу кезеңі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1FEF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Диплом бойынша мамандығы</w:t>
            </w:r>
          </w:p>
        </w:tc>
      </w:tr>
      <w:tr w14:paraId="647B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826F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E14B2B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00E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9438EE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311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DE13A0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F26B3D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>
        <w:rPr>
          <w:rFonts w:ascii="Times New Roman" w:hAnsi="Times New Roman" w:cs="Times New Roman"/>
          <w:color w:val="000000"/>
          <w:sz w:val="28"/>
        </w:rPr>
        <w:t xml:space="preserve">      Біліктілік санатының болуы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(берілген (расталған) күні:</w:t>
      </w:r>
    </w:p>
    <w:bookmarkEnd w:id="9"/>
    <w:p w14:paraId="080902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AD7A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Педагогикалық жұмыс өтілі: ________________________________________</w:t>
      </w:r>
    </w:p>
    <w:p w14:paraId="063939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Менде келесі жұмыс нәтижелері бар: _________________________________</w:t>
      </w:r>
    </w:p>
    <w:p w14:paraId="5C4EB5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Марапаттары, атақтары, дәрежесі, ғылыми дәрежесі, ғылыми атағы,</w:t>
      </w:r>
    </w:p>
    <w:p w14:paraId="529829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сондай-ақ қосымша мәліметтер (бар болса)</w:t>
      </w:r>
    </w:p>
    <w:p w14:paraId="3272A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6"/>
        <w:gridCol w:w="3477"/>
      </w:tblGrid>
      <w:tr w14:paraId="5CB56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B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DF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E4908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D67A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217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2EF07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70E41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8EBAC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7434EF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D4EDD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6C2E9E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1 Қосымша1 </w:t>
      </w:r>
    </w:p>
    <w:p w14:paraId="6E94B22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қағидаларға</w:t>
      </w:r>
    </w:p>
    <w:p w14:paraId="5983CE4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лауазымдарға тағайындау, </w:t>
      </w:r>
    </w:p>
    <w:p w14:paraId="308D252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лауазымдардан босату </w:t>
      </w:r>
    </w:p>
    <w:p w14:paraId="31D80FB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бірінші басшылар мен педагогтардың </w:t>
      </w:r>
    </w:p>
    <w:p w14:paraId="48DF5CD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мемлекеттік білім беру ұйымдарының</w:t>
      </w:r>
    </w:p>
    <w:p w14:paraId="3BFA300D">
      <w:pPr>
        <w:spacing w:after="150" w:line="240" w:lineRule="auto"/>
        <w:jc w:val="right"/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Нысан</w:t>
      </w:r>
    </w:p>
    <w:p w14:paraId="08122B2F">
      <w:pPr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</w:rPr>
      </w:pPr>
    </w:p>
    <w:p w14:paraId="3C0F4FFD">
      <w:pPr>
        <w:spacing w:after="150" w:line="24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Бос немесе уақытша бос орынға үміткерді бағалау парағы</w:t>
      </w:r>
    </w:p>
    <w:p w14:paraId="327C734E">
      <w:pPr>
        <w:spacing w:after="150" w:line="240" w:lineRule="auto"/>
        <w:jc w:val="center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педагог лауазымы</w:t>
      </w:r>
    </w:p>
    <w:p w14:paraId="6B603B5E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222222"/>
          <w:sz w:val="21"/>
          <w:szCs w:val="21"/>
        </w:rPr>
        <w:t>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</w:t>
      </w:r>
    </w:p>
    <w:p w14:paraId="65D282A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(тегі, аты, әкесінің аты (болған жағдайда))</w:t>
      </w:r>
    </w:p>
    <w:p w14:paraId="57EB24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"/>
        <w:gridCol w:w="3421"/>
        <w:gridCol w:w="2395"/>
        <w:gridCol w:w="3174"/>
      </w:tblGrid>
      <w:tr w14:paraId="3288A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4AE5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148F2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22222"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86A2B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22222"/>
                <w:sz w:val="24"/>
                <w:szCs w:val="24"/>
              </w:rPr>
              <w:t>Растайтын құжат</w:t>
            </w:r>
          </w:p>
        </w:tc>
        <w:tc>
          <w:tcPr>
            <w:tcW w:w="3596" w:type="dxa"/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DCFF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22222"/>
                <w:sz w:val="24"/>
                <w:szCs w:val="24"/>
              </w:rPr>
              <w:t>Балл саны</w:t>
            </w:r>
          </w:p>
          <w:p w14:paraId="113ED54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22222"/>
                <w:sz w:val="24"/>
                <w:szCs w:val="24"/>
              </w:rPr>
              <w:t>(1-ден 20-ға дейін)</w:t>
            </w:r>
          </w:p>
        </w:tc>
      </w:tr>
      <w:tr w14:paraId="0B2FE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EC59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493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8732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BDD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Техникалық және кәсіптік = 1 балл</w:t>
            </w:r>
          </w:p>
          <w:p w14:paraId="374ED38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Жоғары күндізгі оқу = 2 балл</w:t>
            </w:r>
          </w:p>
          <w:p w14:paraId="6616A34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Жоғары күндізгі үздік = 3 балл</w:t>
            </w:r>
          </w:p>
          <w:p w14:paraId="0D820F6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Магистр = 5 балл</w:t>
            </w:r>
          </w:p>
          <w:p w14:paraId="519639B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Жоғары сырттай/қашықтықтан оқу = минус 2 балл</w:t>
            </w:r>
          </w:p>
        </w:tc>
      </w:tr>
      <w:tr w14:paraId="54796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83A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7EC5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Ғылыми/академиялық дәрежесі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1DE4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9377C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PHD-доктор = 10 балл</w:t>
            </w:r>
          </w:p>
          <w:p w14:paraId="08628D4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Ғылым докторы = 10 балл</w:t>
            </w:r>
          </w:p>
          <w:p w14:paraId="47D1BE2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Ғылым кандидаты = 10 балл</w:t>
            </w:r>
          </w:p>
        </w:tc>
      </w:tr>
      <w:tr w14:paraId="152B7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EEA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07C6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Өтілі жоқ кандидаттар үшін сертификаттаудан өту нәтижелері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0E35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F5B3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"педагог" біліктілік санаты плюс 5 балл</w:t>
            </w:r>
          </w:p>
        </w:tc>
      </w:tr>
      <w:tr w14:paraId="5CA5B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941A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9B6B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Біліктілік санаты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3195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Куәлік, өзге де құжат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F111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2 санат = 1 балл</w:t>
            </w:r>
          </w:p>
          <w:p w14:paraId="7BBE8E7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1 санат = 2 балл</w:t>
            </w:r>
          </w:p>
          <w:p w14:paraId="586B7A0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Жоғары санат = 3 балл</w:t>
            </w:r>
          </w:p>
          <w:p w14:paraId="2E34B3C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Педагог-модератор = 3 балл</w:t>
            </w:r>
          </w:p>
          <w:p w14:paraId="36E0FE2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Педагог-сарапшы = 5 балл</w:t>
            </w:r>
          </w:p>
          <w:p w14:paraId="7084095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Педагог-зерттеуші = 7 балл</w:t>
            </w:r>
          </w:p>
          <w:p w14:paraId="14675E9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Педагог-шебер = 10 балл</w:t>
            </w:r>
          </w:p>
        </w:tc>
      </w:tr>
      <w:tr w14:paraId="7D730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0471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36C36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Әкімшілік және әдістемелік қызмет тәжірибесі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B11F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еңбек кітапшасы/еңбек қызметін алмастыратын құжат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CC2A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Әдіскер (лауазымдағы өтілі кемінде 2 жыл) = 1 ұпай</w:t>
            </w:r>
          </w:p>
          <w:p w14:paraId="0263D0F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директордың орынбасары (қызметтегі еңбек өтілі кемінде 2 жыл) = 3 балл</w:t>
            </w:r>
          </w:p>
          <w:p w14:paraId="4A536C6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директор (лауазымдағы өтілі кемінде 2 жыл) = 5 ұпай</w:t>
            </w:r>
          </w:p>
        </w:tc>
      </w:tr>
      <w:tr w14:paraId="34293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5DCC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2AFD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Жұмысқа алғаш рет орналасатын педагогтар үшін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132E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Білімі туралы дипломға қосымша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BD48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Педагогикалық/ кәсіптік практиканың нәтижелері "өте жақсы" = 1 балл</w:t>
            </w:r>
          </w:p>
          <w:p w14:paraId="30A48FB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"жақсы" = 0,5 балл</w:t>
            </w:r>
          </w:p>
        </w:tc>
      </w:tr>
      <w:tr w14:paraId="100B2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2928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BA4C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Алдыңғы жұмыс орнынан (мұғалім лауазымы бойынша) немесе оқудан ұсыныс хат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C289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Ұсыным хат (конкурс жариялаған білім беру ұйымы соңғы жұмыс/оқу орны бойынша ұйымға/оқу орнына өз бетінше сұрау салады)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D6C8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Оң ұсыныс хаттың болуы = 3 балл</w:t>
            </w:r>
          </w:p>
          <w:p w14:paraId="4429BB8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Теріс ұсыныс хат = минус 3 балл</w:t>
            </w:r>
          </w:p>
        </w:tc>
      </w:tr>
      <w:tr w14:paraId="4B9AC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082BC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4308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Кәсіби жетістіктерінің көрсеткіштері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76B4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 білім алушылардың олимпиадалар мен конкурстар, ғылыми жобалар жеңімпаздарының дипломдары, грамоталары;</w:t>
            </w:r>
          </w:p>
          <w:p w14:paraId="1B0BB61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 мұғалімдердің олимпиадалар мен байқаулар жеңімпаздарының дипломдары, грамоталары;</w:t>
            </w:r>
          </w:p>
          <w:p w14:paraId="2B55AA2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 мемлекеттік награда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EA365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0,5 балл</w:t>
            </w:r>
          </w:p>
          <w:p w14:paraId="7F7F16C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ғылыми жобалар = 1 балл</w:t>
            </w:r>
          </w:p>
          <w:p w14:paraId="4998EBB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3 балл</w:t>
            </w:r>
          </w:p>
          <w:p w14:paraId="0A9894C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"Үздік педагог" конкурсына қатысушы = 1 балл</w:t>
            </w:r>
          </w:p>
          <w:p w14:paraId="1A90EF2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"Үздік педагог" байқауының жүлдегері = 5 балл</w:t>
            </w:r>
          </w:p>
          <w:p w14:paraId="4532DED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14:paraId="527E1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03F5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F82E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Әдістемелік қызмет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DBAE6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-авторлық жұмыстар мен жарияланымдар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7E15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ҚР БҒМ тізбесіне енгізілген оқулықтардың және (немесе) ОӘК авторы немесе бірлескен авторы = 5 балл</w:t>
            </w:r>
          </w:p>
          <w:p w14:paraId="1A2DCEDC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РОӘК тізбесіне енгізілген оқулықтардың және (немесе) ОӘК авторы немесе тең авторы = 2 балл</w:t>
            </w:r>
          </w:p>
          <w:p w14:paraId="6A657D2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БҒСБК тізбесіне енгізілген ғылыми-зерттеу қызметі бойынша жарияланымның болуы, Scopus = 3 балл</w:t>
            </w:r>
          </w:p>
        </w:tc>
      </w:tr>
      <w:tr w14:paraId="5E3A5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BE03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4970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Қоғамдық-педагогикалық қызмет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308F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Қоғамдық-педагогикалық қызметті растайтын құжат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AC2C5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тәлімгер = 0,5 балл</w:t>
            </w:r>
          </w:p>
          <w:p w14:paraId="233EC26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МҰ басшылығы = 2 балл</w:t>
            </w:r>
          </w:p>
          <w:p w14:paraId="39B4C42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2 тілде оқыту, орыс/қазақ = 2 балл</w:t>
            </w:r>
          </w:p>
          <w:p w14:paraId="66D60B1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шетел/орыс, шетел/қазақ) = 3 балл,</w:t>
            </w:r>
          </w:p>
          <w:p w14:paraId="3C748C6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3 тілде оқыту (қазақ, орыс, шетел) = 5 балл</w:t>
            </w:r>
          </w:p>
        </w:tc>
      </w:tr>
      <w:tr w14:paraId="5549B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15E0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053F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Курстық дайындық</w:t>
            </w:r>
          </w:p>
        </w:tc>
        <w:tc>
          <w:tcPr>
            <w:tcW w:w="2693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2BB8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 пәндік дайындық сертификаттары;</w:t>
            </w:r>
          </w:p>
          <w:p w14:paraId="15C1B94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 цифрлық сауаттылыққа сертификат,</w:t>
            </w:r>
          </w:p>
          <w:p w14:paraId="43EDEDA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ҚАЗТЕСТ,</w:t>
            </w:r>
          </w:p>
          <w:p w14:paraId="19C3DC9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IELTS;</w:t>
            </w:r>
          </w:p>
          <w:p w14:paraId="09F359E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TOEFL;</w:t>
            </w:r>
          </w:p>
          <w:p w14:paraId="57CD288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DELF;</w:t>
            </w:r>
          </w:p>
          <w:p w14:paraId="749941B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Goethe Zertifikat, "В бағдарламалау негіздері" бағдарламалары бойынша оқыту Python", "Жұмыс істеуге үйрету Microsoft"</w:t>
            </w:r>
          </w:p>
          <w:p w14:paraId="367B3F4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Курсердің</w:t>
            </w:r>
          </w:p>
          <w:p w14:paraId="313693E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Халықаралық курстар:</w:t>
            </w:r>
          </w:p>
          <w:p w14:paraId="15D5D9D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4812F8C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"CELTA</w:t>
            </w:r>
          </w:p>
          <w:p w14:paraId="1ADEC4C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F30FCD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5615E96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376723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2096E85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2EE1AE6C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22ED315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08B853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38367C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6331F9D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F4B892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FDA87E5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5D9C426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4EABED3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34B9211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D383B3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3144731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A00F9F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Курстар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арналған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платформасында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0282A88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987885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F879C1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C580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НЗМ ПШО курстары, "Өрлеу"</w:t>
            </w:r>
          </w:p>
          <w:p w14:paraId="1D49E26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= 0,5 балл</w:t>
            </w:r>
          </w:p>
          <w:p w14:paraId="3680604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курстар</w:t>
            </w:r>
          </w:p>
          <w:p w14:paraId="75FAD7E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біліктілікті арттыру ұйымдары жүзеге асыратын білім беру саласындағы уәкілетті органмен келісілген бағдарламалар бойынша біліктілікті арттыру Қазақстан Республикасы Білім және ғылым министрінің 2016 жылғы 28 қаңтардағы № 95 бұйрығына сәйкес тізімге енгізілгендер (Нормативтік құқықтық актілерді мемлекеттік тіркеу тізілімінде № 30068 болып тіркелген)</w:t>
            </w:r>
          </w:p>
          <w:p w14:paraId="333A0E7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= 0,5 балл (әрқайсысы жеке)</w:t>
            </w:r>
          </w:p>
        </w:tc>
      </w:tr>
      <w:tr w14:paraId="2219C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9" w:type="dxa"/>
            <w:tcBorders>
              <w:left w:val="single" w:color="222222" w:sz="6" w:space="0"/>
              <w:bottom w:val="single" w:color="auto" w:sz="4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2AA6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color="auto" w:sz="4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0BBF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Мемлекеттік білім беру гранты бойынша білім алған жоғары және жоғары оқу орнынан кейінгі білім беру ұйымының түлегі, "Дипломмен ауылға!", "Мемлекеттік бағдарламалардың қатысушысы.Серпiн",бхалықты жұмыспен қамту орталығының жастар тәжірибесі бойынша жіберген едагог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6C3B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Мемлекеттік білім беру гранты иегерінің сертификаты, келісім-шарт</w:t>
            </w:r>
          </w:p>
        </w:tc>
        <w:tc>
          <w:tcPr>
            <w:tcW w:w="3596" w:type="dxa"/>
            <w:tcBorders>
              <w:bottom w:val="single" w:color="auto" w:sz="4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E77E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плюс 3 балл</w:t>
            </w:r>
          </w:p>
        </w:tc>
      </w:tr>
      <w:tr w14:paraId="64BDF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99E2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22222"/>
                <w:sz w:val="24"/>
                <w:szCs w:val="24"/>
              </w:rPr>
              <w:t>Барлығы: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67C3">
            <w:pPr>
              <w:spacing w:after="0" w:line="24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9CEC">
            <w:pPr>
              <w:spacing w:after="0" w:line="24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66DE2CE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46D4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BBCA0">
      <w:bookmarkStart w:id="10" w:name="_GoBack"/>
      <w:bookmarkEnd w:id="10"/>
    </w:p>
    <w:sectPr>
      <w:pgSz w:w="11906" w:h="16838"/>
      <w:pgMar w:top="1134" w:right="1133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46D14"/>
    <w:rsid w:val="000F293F"/>
    <w:rsid w:val="001A29D6"/>
    <w:rsid w:val="00233723"/>
    <w:rsid w:val="002F1F92"/>
    <w:rsid w:val="0047333D"/>
    <w:rsid w:val="005D0923"/>
    <w:rsid w:val="0064340D"/>
    <w:rsid w:val="006B2217"/>
    <w:rsid w:val="007D4DE5"/>
    <w:rsid w:val="007F26A6"/>
    <w:rsid w:val="009032B3"/>
    <w:rsid w:val="009E4485"/>
    <w:rsid w:val="00AE0E32"/>
    <w:rsid w:val="00C46D14"/>
    <w:rsid w:val="00D72C33"/>
    <w:rsid w:val="00E85E34"/>
    <w:rsid w:val="00F01702"/>
    <w:rsid w:val="69BC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1712</Words>
  <Characters>9759</Characters>
  <Lines>81</Lines>
  <Paragraphs>22</Paragraphs>
  <TotalTime>1</TotalTime>
  <ScaleCrop>false</ScaleCrop>
  <LinksUpToDate>false</LinksUpToDate>
  <CharactersWithSpaces>11449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2023-12-12T13:19:00Z</dcterms:created>
  <dc:creator>Yandex.Translate</dc:creator>
  <cp:lastModifiedBy>user</cp:lastModifiedBy>
  <dcterms:modified xsi:type="dcterms:W3CDTF">2025-01-17T09:24:01Z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69562B9C03AB4F2595B0EDD460152D7B_12</vt:lpwstr>
  </property>
</Properties>
</file>