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A90" w:rsidRDefault="00950A90" w:rsidP="007E6590">
      <w:pPr>
        <w:spacing w:after="0"/>
        <w:ind w:firstLine="567"/>
        <w:jc w:val="center"/>
        <w:rPr>
          <w:rFonts w:ascii="Times New Roman" w:hAnsi="Times New Roman"/>
          <w:lang w:val="kk-KZ"/>
        </w:rPr>
      </w:pPr>
    </w:p>
    <w:p w:rsidR="007E6590" w:rsidRDefault="007E6590" w:rsidP="007E6590">
      <w:pPr>
        <w:spacing w:after="0"/>
        <w:ind w:firstLine="567"/>
        <w:jc w:val="center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Павлодар облысының білім беру басқармасы, Павлодар қаласы білім беру бөлімнің</w:t>
      </w:r>
    </w:p>
    <w:p w:rsidR="007E6590" w:rsidRDefault="007E6590" w:rsidP="007E6590">
      <w:pPr>
        <w:spacing w:after="0"/>
        <w:ind w:firstLine="567"/>
        <w:jc w:val="center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«Павлодар қаласының №104 сәбилер бақшасы» коммуналдық</w:t>
      </w:r>
    </w:p>
    <w:p w:rsidR="007E6590" w:rsidRDefault="007E6590" w:rsidP="007E6590">
      <w:pPr>
        <w:spacing w:after="0"/>
        <w:ind w:firstLine="567"/>
        <w:jc w:val="center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Мемлекеттік қазыналық кәсіпорны</w:t>
      </w:r>
    </w:p>
    <w:p w:rsidR="007E6590" w:rsidRDefault="007E6590" w:rsidP="007E6590">
      <w:pPr>
        <w:rPr>
          <w:lang w:val="kk-KZ"/>
        </w:rPr>
      </w:pPr>
    </w:p>
    <w:p w:rsidR="007E6590" w:rsidRDefault="007E6590" w:rsidP="007E6590">
      <w:pPr>
        <w:rPr>
          <w:lang w:val="kk-KZ"/>
        </w:rPr>
      </w:pPr>
    </w:p>
    <w:p w:rsidR="007E6590" w:rsidRDefault="007E6590" w:rsidP="007E6590">
      <w:pPr>
        <w:rPr>
          <w:lang w:val="kk-KZ"/>
        </w:rPr>
      </w:pPr>
    </w:p>
    <w:p w:rsidR="007E6590" w:rsidRDefault="007E6590" w:rsidP="007E6590">
      <w:pPr>
        <w:rPr>
          <w:lang w:val="kk-KZ"/>
        </w:rPr>
      </w:pPr>
    </w:p>
    <w:p w:rsidR="007E6590" w:rsidRDefault="007E6590" w:rsidP="007E6590">
      <w:pPr>
        <w:rPr>
          <w:lang w:val="kk-KZ"/>
        </w:rPr>
      </w:pPr>
    </w:p>
    <w:p w:rsidR="007E6590" w:rsidRPr="00950A90" w:rsidRDefault="007E6590" w:rsidP="00950A90">
      <w:pPr>
        <w:ind w:firstLine="284"/>
        <w:jc w:val="center"/>
        <w:rPr>
          <w:rFonts w:ascii="Times New Roman" w:hAnsi="Times New Roman" w:cs="Times New Roman"/>
          <w:b/>
          <w:i/>
          <w:color w:val="002060"/>
          <w:sz w:val="56"/>
          <w:lang w:val="kk-KZ"/>
        </w:rPr>
      </w:pPr>
      <w:r w:rsidRPr="00950A90">
        <w:rPr>
          <w:rFonts w:ascii="Times New Roman" w:hAnsi="Times New Roman" w:cs="Times New Roman"/>
          <w:b/>
          <w:i/>
          <w:color w:val="002060"/>
          <w:sz w:val="56"/>
          <w:lang w:val="kk-KZ"/>
        </w:rPr>
        <w:t>Егер сіздің балаңыз сөйлемесе</w:t>
      </w:r>
    </w:p>
    <w:p w:rsidR="007E6590" w:rsidRPr="00950A90" w:rsidRDefault="007E6590" w:rsidP="00950A90">
      <w:pPr>
        <w:ind w:firstLine="284"/>
        <w:jc w:val="center"/>
        <w:rPr>
          <w:rFonts w:ascii="Times New Roman" w:hAnsi="Times New Roman" w:cs="Times New Roman"/>
          <w:sz w:val="32"/>
          <w:lang w:val="kk-KZ"/>
        </w:rPr>
      </w:pPr>
      <w:r w:rsidRPr="00950A90">
        <w:rPr>
          <w:rFonts w:ascii="Times New Roman" w:hAnsi="Times New Roman" w:cs="Times New Roman"/>
          <w:sz w:val="32"/>
          <w:lang w:val="kk-KZ"/>
        </w:rPr>
        <w:t>(Ата-Аналар үшін кеңес)</w:t>
      </w:r>
    </w:p>
    <w:p w:rsidR="007E6590" w:rsidRPr="00556516" w:rsidRDefault="007E6590" w:rsidP="007E6590">
      <w:pPr>
        <w:rPr>
          <w:lang w:val="kk-KZ"/>
        </w:rPr>
      </w:pPr>
    </w:p>
    <w:p w:rsidR="007E6590" w:rsidRPr="00556516" w:rsidRDefault="007E6590" w:rsidP="007E6590">
      <w:pPr>
        <w:rPr>
          <w:lang w:val="kk-KZ"/>
        </w:rPr>
      </w:pPr>
    </w:p>
    <w:p w:rsidR="007E6590" w:rsidRDefault="007E6590" w:rsidP="007E6590">
      <w:pPr>
        <w:jc w:val="center"/>
        <w:rPr>
          <w:lang w:val="ru-RU"/>
        </w:rPr>
      </w:pPr>
      <w:r>
        <w:rPr>
          <w:noProof/>
        </w:rPr>
        <w:drawing>
          <wp:inline distT="0" distB="0" distL="0" distR="0" wp14:anchorId="77FC76AE" wp14:editId="1582FB20">
            <wp:extent cx="5029535" cy="2829812"/>
            <wp:effectExtent l="0" t="0" r="0" b="889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235" cy="2833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590" w:rsidRDefault="007E6590" w:rsidP="007E6590">
      <w:pPr>
        <w:jc w:val="center"/>
        <w:rPr>
          <w:lang w:val="ru-RU"/>
        </w:rPr>
      </w:pPr>
    </w:p>
    <w:p w:rsidR="007E6590" w:rsidRDefault="007E6590" w:rsidP="007E6590">
      <w:pPr>
        <w:jc w:val="center"/>
        <w:rPr>
          <w:lang w:val="ru-RU"/>
        </w:rPr>
      </w:pPr>
    </w:p>
    <w:p w:rsidR="007E6590" w:rsidRDefault="007E6590" w:rsidP="007E6590">
      <w:pPr>
        <w:jc w:val="center"/>
        <w:rPr>
          <w:lang w:val="ru-RU"/>
        </w:rPr>
      </w:pPr>
    </w:p>
    <w:p w:rsidR="00950A90" w:rsidRDefault="00950A90" w:rsidP="007E6590">
      <w:pPr>
        <w:jc w:val="center"/>
        <w:rPr>
          <w:lang w:val="ru-RU"/>
        </w:rPr>
      </w:pPr>
    </w:p>
    <w:p w:rsidR="00950A90" w:rsidRDefault="00950A90" w:rsidP="007E6590">
      <w:pPr>
        <w:jc w:val="center"/>
        <w:rPr>
          <w:lang w:val="ru-RU"/>
        </w:rPr>
      </w:pPr>
    </w:p>
    <w:p w:rsidR="007E6590" w:rsidRDefault="007E6590" w:rsidP="00950A90">
      <w:pPr>
        <w:ind w:firstLine="6804"/>
        <w:jc w:val="both"/>
        <w:rPr>
          <w:rFonts w:ascii="Times New Roman" w:hAnsi="Times New Roman" w:cs="Times New Roman"/>
          <w:sz w:val="28"/>
          <w:lang w:val="ru-RU"/>
        </w:rPr>
      </w:pPr>
      <w:r w:rsidRPr="00556516">
        <w:rPr>
          <w:rFonts w:ascii="Times New Roman" w:hAnsi="Times New Roman" w:cs="Times New Roman"/>
          <w:b/>
          <w:sz w:val="28"/>
          <w:lang w:val="ru-RU"/>
        </w:rPr>
        <w:t>Логопед: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Каирбаева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Ж.Ж.</w:t>
      </w:r>
    </w:p>
    <w:p w:rsidR="007E6590" w:rsidRDefault="007E6590" w:rsidP="007E6590">
      <w:pPr>
        <w:jc w:val="center"/>
        <w:rPr>
          <w:rFonts w:ascii="Times New Roman" w:hAnsi="Times New Roman" w:cs="Times New Roman"/>
          <w:sz w:val="28"/>
          <w:lang w:val="ru-RU"/>
        </w:rPr>
      </w:pPr>
    </w:p>
    <w:p w:rsidR="007E6590" w:rsidRDefault="007E6590" w:rsidP="007E6590">
      <w:pPr>
        <w:jc w:val="center"/>
        <w:rPr>
          <w:rFonts w:ascii="Times New Roman" w:hAnsi="Times New Roman" w:cs="Times New Roman"/>
          <w:sz w:val="28"/>
          <w:lang w:val="ru-RU"/>
        </w:rPr>
      </w:pPr>
    </w:p>
    <w:p w:rsidR="007E6590" w:rsidRDefault="007E6590" w:rsidP="007E6590">
      <w:pPr>
        <w:jc w:val="center"/>
        <w:rPr>
          <w:rFonts w:ascii="Times New Roman" w:hAnsi="Times New Roman" w:cs="Times New Roman"/>
          <w:sz w:val="28"/>
          <w:lang w:val="ru-RU"/>
        </w:rPr>
      </w:pPr>
    </w:p>
    <w:p w:rsidR="007E6590" w:rsidRDefault="007E6590" w:rsidP="007E6590">
      <w:pPr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Павлодар </w:t>
      </w:r>
      <w:r>
        <w:rPr>
          <w:rFonts w:ascii="Times New Roman" w:hAnsi="Times New Roman" w:cs="Times New Roman"/>
          <w:sz w:val="28"/>
          <w:lang w:val="kk-KZ"/>
        </w:rPr>
        <w:t>қ</w:t>
      </w:r>
      <w:r>
        <w:rPr>
          <w:rFonts w:ascii="Times New Roman" w:hAnsi="Times New Roman" w:cs="Times New Roman"/>
          <w:sz w:val="28"/>
          <w:lang w:val="ru-RU"/>
        </w:rPr>
        <w:t>.</w:t>
      </w:r>
    </w:p>
    <w:p w:rsidR="00020A45" w:rsidRDefault="00020A45" w:rsidP="007E6590">
      <w:pPr>
        <w:jc w:val="both"/>
        <w:rPr>
          <w:rFonts w:ascii="Times New Roman" w:hAnsi="Times New Roman" w:cs="Times New Roman"/>
          <w:sz w:val="28"/>
          <w:lang w:val="ru-RU"/>
        </w:rPr>
      </w:pPr>
    </w:p>
    <w:p w:rsidR="00950A90" w:rsidRPr="00950A90" w:rsidRDefault="00950A90" w:rsidP="00950A90">
      <w:pPr>
        <w:ind w:firstLine="284"/>
        <w:jc w:val="center"/>
        <w:rPr>
          <w:rFonts w:ascii="Times New Roman" w:hAnsi="Times New Roman" w:cs="Times New Roman"/>
          <w:b/>
          <w:sz w:val="32"/>
          <w:lang w:val="ru-RU"/>
        </w:rPr>
      </w:pPr>
      <w:r>
        <w:rPr>
          <w:rFonts w:ascii="Times New Roman" w:hAnsi="Times New Roman" w:cs="Times New Roman"/>
          <w:b/>
          <w:sz w:val="32"/>
          <w:lang w:val="ru-RU"/>
        </w:rPr>
        <w:lastRenderedPageBreak/>
        <w:t>«</w:t>
      </w:r>
      <w:proofErr w:type="spellStart"/>
      <w:r w:rsidR="007E6590" w:rsidRPr="00950A90">
        <w:rPr>
          <w:rFonts w:ascii="Times New Roman" w:hAnsi="Times New Roman" w:cs="Times New Roman"/>
          <w:b/>
          <w:sz w:val="32"/>
          <w:lang w:val="ru-RU"/>
        </w:rPr>
        <w:t>Егер</w:t>
      </w:r>
      <w:proofErr w:type="spellEnd"/>
      <w:r w:rsidR="007E6590" w:rsidRPr="00950A90">
        <w:rPr>
          <w:rFonts w:ascii="Times New Roman" w:hAnsi="Times New Roman" w:cs="Times New Roman"/>
          <w:b/>
          <w:sz w:val="32"/>
          <w:lang w:val="ru-RU"/>
        </w:rPr>
        <w:t xml:space="preserve"> </w:t>
      </w:r>
      <w:proofErr w:type="spellStart"/>
      <w:r w:rsidR="007E6590" w:rsidRPr="00950A90">
        <w:rPr>
          <w:rFonts w:ascii="Times New Roman" w:hAnsi="Times New Roman" w:cs="Times New Roman"/>
          <w:b/>
          <w:sz w:val="32"/>
          <w:lang w:val="ru-RU"/>
        </w:rPr>
        <w:t>сіздің</w:t>
      </w:r>
      <w:proofErr w:type="spellEnd"/>
      <w:r w:rsidR="007E6590" w:rsidRPr="00950A90">
        <w:rPr>
          <w:rFonts w:ascii="Times New Roman" w:hAnsi="Times New Roman" w:cs="Times New Roman"/>
          <w:b/>
          <w:sz w:val="32"/>
          <w:lang w:val="ru-RU"/>
        </w:rPr>
        <w:t xml:space="preserve"> </w:t>
      </w:r>
      <w:proofErr w:type="spellStart"/>
      <w:r w:rsidR="007E6590" w:rsidRPr="00950A90">
        <w:rPr>
          <w:rFonts w:ascii="Times New Roman" w:hAnsi="Times New Roman" w:cs="Times New Roman"/>
          <w:b/>
          <w:sz w:val="32"/>
          <w:lang w:val="ru-RU"/>
        </w:rPr>
        <w:t>балаңыз</w:t>
      </w:r>
      <w:proofErr w:type="spellEnd"/>
      <w:r w:rsidR="007E6590" w:rsidRPr="00950A90">
        <w:rPr>
          <w:rFonts w:ascii="Times New Roman" w:hAnsi="Times New Roman" w:cs="Times New Roman"/>
          <w:b/>
          <w:sz w:val="32"/>
          <w:lang w:val="ru-RU"/>
        </w:rPr>
        <w:t xml:space="preserve"> </w:t>
      </w:r>
      <w:proofErr w:type="spellStart"/>
      <w:r w:rsidR="007E6590" w:rsidRPr="00950A90">
        <w:rPr>
          <w:rFonts w:ascii="Times New Roman" w:hAnsi="Times New Roman" w:cs="Times New Roman"/>
          <w:b/>
          <w:sz w:val="32"/>
          <w:lang w:val="ru-RU"/>
        </w:rPr>
        <w:t>сөйлемесе</w:t>
      </w:r>
      <w:proofErr w:type="spellEnd"/>
      <w:r>
        <w:rPr>
          <w:rFonts w:ascii="Times New Roman" w:hAnsi="Times New Roman" w:cs="Times New Roman"/>
          <w:b/>
          <w:sz w:val="32"/>
          <w:lang w:val="ru-RU"/>
        </w:rPr>
        <w:t>»</w:t>
      </w:r>
      <w:bookmarkStart w:id="0" w:name="_GoBack"/>
      <w:bookmarkEnd w:id="0"/>
    </w:p>
    <w:p w:rsidR="00950A90" w:rsidRDefault="00950A90" w:rsidP="007E6590">
      <w:pPr>
        <w:ind w:firstLine="284"/>
        <w:jc w:val="both"/>
        <w:rPr>
          <w:rFonts w:ascii="Times New Roman" w:hAnsi="Times New Roman" w:cs="Times New Roman"/>
          <w:sz w:val="28"/>
          <w:lang w:val="ru-RU"/>
        </w:rPr>
      </w:pPr>
    </w:p>
    <w:p w:rsidR="007E6590" w:rsidRPr="007E6590" w:rsidRDefault="007E6590" w:rsidP="007E6590">
      <w:pPr>
        <w:ind w:firstLine="284"/>
        <w:jc w:val="both"/>
        <w:rPr>
          <w:rFonts w:ascii="Times New Roman" w:hAnsi="Times New Roman" w:cs="Times New Roman"/>
          <w:sz w:val="28"/>
          <w:lang w:val="ru-RU"/>
        </w:rPr>
      </w:pPr>
      <w:r w:rsidRPr="007E6590">
        <w:rPr>
          <w:rFonts w:ascii="Times New Roman" w:hAnsi="Times New Roman" w:cs="Times New Roman"/>
          <w:sz w:val="28"/>
          <w:lang w:val="ru-RU"/>
        </w:rPr>
        <w:t xml:space="preserve">Бала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бақшадағы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кіші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және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орта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топтарда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сөйлей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алмайтын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балалар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кездеседі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Бұл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балалар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жақсы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естиді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бірақ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мүлдем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сөйлемейді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немесе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жеуе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дыбыстар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мен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сөздерді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айтады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Бұл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алалий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атты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жағдай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Алалаиидің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себептері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әртүрлі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Алалаияның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пайда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болу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жолдары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мидың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органикалық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зақымдануына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байланысты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>. (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соққы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алу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, ми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аурулары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, бас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сүйегінің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ішіне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қан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құйылу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ауыр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жағдайда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бала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туылғанда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>)</w:t>
      </w:r>
    </w:p>
    <w:p w:rsidR="007E6590" w:rsidRPr="007E6590" w:rsidRDefault="007E6590" w:rsidP="007E6590">
      <w:pPr>
        <w:ind w:firstLine="284"/>
        <w:jc w:val="both"/>
        <w:rPr>
          <w:rFonts w:ascii="Times New Roman" w:hAnsi="Times New Roman" w:cs="Times New Roman"/>
          <w:sz w:val="28"/>
          <w:lang w:val="ru-RU"/>
        </w:rPr>
      </w:pPr>
      <w:r w:rsidRPr="007E6590">
        <w:rPr>
          <w:rFonts w:ascii="Times New Roman" w:hAnsi="Times New Roman" w:cs="Times New Roman"/>
          <w:sz w:val="28"/>
          <w:lang w:val="ru-RU"/>
        </w:rPr>
        <w:t xml:space="preserve">Алалия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кейде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жүйкенің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proofErr w:type="gramStart"/>
      <w:r w:rsidRPr="007E6590">
        <w:rPr>
          <w:rFonts w:ascii="Times New Roman" w:hAnsi="Times New Roman" w:cs="Times New Roman"/>
          <w:sz w:val="28"/>
          <w:lang w:val="ru-RU"/>
        </w:rPr>
        <w:t>күйзелісінің</w:t>
      </w:r>
      <w:proofErr w:type="spellEnd"/>
      <w:r w:rsidRPr="007E6590">
        <w:rPr>
          <w:rFonts w:ascii="Times New Roman" w:hAnsi="Times New Roman" w:cs="Times New Roman"/>
          <w:sz w:val="28"/>
        </w:rPr>
        <w:t> </w:t>
      </w:r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және</w:t>
      </w:r>
      <w:proofErr w:type="spellEnd"/>
      <w:proofErr w:type="gram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балалық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кездегі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қорқыныштың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әсерінен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болуы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мүмкүн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Ауыр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қалде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ұзаққа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шалдыққан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балалар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ауруы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кейде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сөздік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дамудың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кедергісінен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алып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келеді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Кейбір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кезде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баланың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ақыл-ойы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мен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физикалық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дамуы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жақсы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болсада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кешірек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сөйлеуі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байқалады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Көбінесе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алалияның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жиі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кездесетін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жеңіл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формасы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–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ол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сөйлеу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тәрбиесінің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дұрыс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қалыптасуымен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педагогикалық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жұмыстың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нашарлығы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баламен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ясельдық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жаста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аз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сөйлесіп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оның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сөйлеу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қабілетін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дамытпаған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>.</w:t>
      </w:r>
    </w:p>
    <w:p w:rsidR="007E6590" w:rsidRPr="007E6590" w:rsidRDefault="007E6590" w:rsidP="007E6590">
      <w:pPr>
        <w:ind w:firstLine="284"/>
        <w:jc w:val="both"/>
        <w:rPr>
          <w:rFonts w:ascii="Times New Roman" w:hAnsi="Times New Roman" w:cs="Times New Roman"/>
          <w:sz w:val="28"/>
          <w:lang w:val="ru-RU"/>
        </w:rPr>
      </w:pP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Қандай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кездерде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баланың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сөйлеу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қабілетінің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бұзылуына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аса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көңіл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бөлу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керек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>?</w:t>
      </w:r>
    </w:p>
    <w:p w:rsidR="007E6590" w:rsidRPr="007E6590" w:rsidRDefault="007E6590" w:rsidP="007E6590">
      <w:pPr>
        <w:ind w:firstLine="284"/>
        <w:jc w:val="both"/>
        <w:rPr>
          <w:rFonts w:ascii="Times New Roman" w:hAnsi="Times New Roman" w:cs="Times New Roman"/>
          <w:sz w:val="28"/>
          <w:lang w:val="ru-RU"/>
        </w:rPr>
      </w:pP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Баланың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туғандағы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сөз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мүшелерінің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даму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ақаулары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>: (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ашық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еріндері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мен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таңдайы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>)</w:t>
      </w:r>
    </w:p>
    <w:p w:rsidR="007E6590" w:rsidRPr="007E6590" w:rsidRDefault="007E6590" w:rsidP="007E6590">
      <w:pPr>
        <w:ind w:firstLine="284"/>
        <w:jc w:val="both"/>
        <w:rPr>
          <w:rFonts w:ascii="Times New Roman" w:hAnsi="Times New Roman" w:cs="Times New Roman"/>
          <w:sz w:val="28"/>
          <w:lang w:val="ru-RU"/>
        </w:rPr>
      </w:pPr>
      <w:r w:rsidRPr="007E6590">
        <w:rPr>
          <w:rFonts w:ascii="Times New Roman" w:hAnsi="Times New Roman" w:cs="Times New Roman"/>
          <w:sz w:val="28"/>
          <w:lang w:val="ru-RU"/>
        </w:rPr>
        <w:t xml:space="preserve">Бала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сіздің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еріндеріңізді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көрмегенде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сіздің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сөзіңізді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нашар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түсінеді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>.</w:t>
      </w:r>
    </w:p>
    <w:p w:rsidR="007E6590" w:rsidRPr="007E6590" w:rsidRDefault="007E6590" w:rsidP="007E6590">
      <w:pPr>
        <w:ind w:firstLine="284"/>
        <w:jc w:val="both"/>
        <w:rPr>
          <w:rFonts w:ascii="Times New Roman" w:hAnsi="Times New Roman" w:cs="Times New Roman"/>
          <w:sz w:val="28"/>
          <w:lang w:val="ru-RU"/>
        </w:rPr>
      </w:pPr>
      <w:r w:rsidRPr="007E6590">
        <w:rPr>
          <w:rFonts w:ascii="Times New Roman" w:hAnsi="Times New Roman" w:cs="Times New Roman"/>
          <w:sz w:val="28"/>
          <w:lang w:val="ru-RU"/>
        </w:rPr>
        <w:t xml:space="preserve">1,5 – 2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жасқа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қарай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ешқандай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мағыналы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сөздердің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болмауы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>.</w:t>
      </w:r>
    </w:p>
    <w:p w:rsidR="007E6590" w:rsidRPr="007E6590" w:rsidRDefault="007E6590" w:rsidP="007E6590">
      <w:pPr>
        <w:ind w:firstLine="284"/>
        <w:jc w:val="both"/>
        <w:rPr>
          <w:rFonts w:ascii="Times New Roman" w:hAnsi="Times New Roman" w:cs="Times New Roman"/>
          <w:sz w:val="28"/>
          <w:lang w:val="ru-RU"/>
        </w:rPr>
      </w:pPr>
      <w:r w:rsidRPr="007E6590">
        <w:rPr>
          <w:rFonts w:ascii="Times New Roman" w:hAnsi="Times New Roman" w:cs="Times New Roman"/>
          <w:sz w:val="28"/>
          <w:lang w:val="ru-RU"/>
        </w:rPr>
        <w:t xml:space="preserve">Бала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сөйлескен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кезде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мимика мен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ым-ишаратты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қолданбауы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>.</w:t>
      </w:r>
    </w:p>
    <w:p w:rsidR="007E6590" w:rsidRPr="007E6590" w:rsidRDefault="007E6590" w:rsidP="007E6590">
      <w:pPr>
        <w:ind w:firstLine="284"/>
        <w:jc w:val="both"/>
        <w:rPr>
          <w:rFonts w:ascii="Times New Roman" w:hAnsi="Times New Roman" w:cs="Times New Roman"/>
          <w:sz w:val="28"/>
          <w:lang w:val="ru-RU"/>
        </w:rPr>
      </w:pPr>
      <w:r w:rsidRPr="007E6590">
        <w:rPr>
          <w:rFonts w:ascii="Times New Roman" w:hAnsi="Times New Roman" w:cs="Times New Roman"/>
          <w:sz w:val="28"/>
          <w:lang w:val="ru-RU"/>
        </w:rPr>
        <w:t xml:space="preserve">Бала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сіздің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сөзіңізді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түсінбейді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және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өзінің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аты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аталғанда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жауап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бермейді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>.</w:t>
      </w:r>
    </w:p>
    <w:p w:rsidR="007E6590" w:rsidRPr="007E6590" w:rsidRDefault="007E6590" w:rsidP="007E6590">
      <w:pPr>
        <w:ind w:firstLine="284"/>
        <w:jc w:val="both"/>
        <w:rPr>
          <w:rFonts w:ascii="Times New Roman" w:hAnsi="Times New Roman" w:cs="Times New Roman"/>
          <w:sz w:val="28"/>
          <w:lang w:val="ru-RU"/>
        </w:rPr>
      </w:pP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Балада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сөзге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ұқсас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нысандар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пайда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болады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бірақ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ол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өзіне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жақын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адамдарменде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сөйлескенде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оларды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қолданбайды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>.</w:t>
      </w:r>
    </w:p>
    <w:p w:rsidR="007E6590" w:rsidRPr="007E6590" w:rsidRDefault="007E6590" w:rsidP="007E6590">
      <w:pPr>
        <w:ind w:firstLine="284"/>
        <w:jc w:val="both"/>
        <w:rPr>
          <w:rFonts w:ascii="Times New Roman" w:hAnsi="Times New Roman" w:cs="Times New Roman"/>
          <w:sz w:val="28"/>
          <w:lang w:val="ru-RU"/>
        </w:rPr>
      </w:pP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Сөзде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кекештену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белгілері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байқалады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: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үзіліс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тоқтау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тартыншақтық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сөздерді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қайталау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сөйлеген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кездегі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қалтырау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кемсеңдеу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сияқты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тыныс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алу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ақаулары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байқалады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>.</w:t>
      </w:r>
    </w:p>
    <w:p w:rsidR="007E6590" w:rsidRPr="007E6590" w:rsidRDefault="007E6590" w:rsidP="007E6590">
      <w:pPr>
        <w:ind w:firstLine="284"/>
        <w:jc w:val="both"/>
        <w:rPr>
          <w:rFonts w:ascii="Times New Roman" w:hAnsi="Times New Roman" w:cs="Times New Roman"/>
          <w:sz w:val="28"/>
          <w:lang w:val="ru-RU"/>
        </w:rPr>
      </w:pP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Баланың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мұрнымен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сөйлеуі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Осылар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кездескен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жағдайда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2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жасында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логопедтің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кеңесіне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жүгінуі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қажет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Егер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балаға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жүктіліктің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ауыр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өтуі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асфикция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ауыр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туылы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акушерлік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көмек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жасалған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жағдайда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>.</w:t>
      </w:r>
    </w:p>
    <w:p w:rsidR="007E6590" w:rsidRPr="007E6590" w:rsidRDefault="007E6590" w:rsidP="007E6590">
      <w:pPr>
        <w:ind w:firstLine="284"/>
        <w:jc w:val="both"/>
        <w:rPr>
          <w:rFonts w:ascii="Times New Roman" w:hAnsi="Times New Roman" w:cs="Times New Roman"/>
          <w:sz w:val="28"/>
          <w:lang w:val="ru-RU"/>
        </w:rPr>
      </w:pP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Ата-Аналар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өз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бетімен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баланың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сөздік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дамуына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қалай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әсер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ете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алады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>?</w:t>
      </w:r>
    </w:p>
    <w:p w:rsidR="007E6590" w:rsidRPr="007E6590" w:rsidRDefault="007E6590" w:rsidP="007E6590">
      <w:pPr>
        <w:ind w:firstLine="284"/>
        <w:jc w:val="both"/>
        <w:rPr>
          <w:rFonts w:ascii="Times New Roman" w:hAnsi="Times New Roman" w:cs="Times New Roman"/>
          <w:sz w:val="28"/>
          <w:lang w:val="ru-RU"/>
        </w:rPr>
      </w:pP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Баламен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«осы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жерде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және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қазір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» не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істеп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жатқаныңыз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туралы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баяу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және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нақты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сөйлесу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>.</w:t>
      </w:r>
    </w:p>
    <w:p w:rsidR="007E6590" w:rsidRPr="007E6590" w:rsidRDefault="007E6590" w:rsidP="007E6590">
      <w:pPr>
        <w:ind w:firstLine="284"/>
        <w:jc w:val="both"/>
        <w:rPr>
          <w:rFonts w:ascii="Times New Roman" w:hAnsi="Times New Roman" w:cs="Times New Roman"/>
          <w:sz w:val="28"/>
          <w:lang w:val="ru-RU"/>
        </w:rPr>
      </w:pPr>
      <w:r w:rsidRPr="007E6590">
        <w:rPr>
          <w:rFonts w:ascii="Times New Roman" w:hAnsi="Times New Roman" w:cs="Times New Roman"/>
          <w:sz w:val="28"/>
          <w:lang w:val="ru-RU"/>
        </w:rPr>
        <w:t xml:space="preserve">Бала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бір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затқа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қарап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тұрған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кезде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«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қосымша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әңгіме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>» мен «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салт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бойынша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ат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қою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» –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арқылы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әңгіме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жүргізу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>.</w:t>
      </w:r>
    </w:p>
    <w:p w:rsidR="007E6590" w:rsidRPr="007E6590" w:rsidRDefault="007E6590" w:rsidP="007E6590">
      <w:pPr>
        <w:ind w:firstLine="284"/>
        <w:jc w:val="both"/>
        <w:rPr>
          <w:rFonts w:ascii="Times New Roman" w:hAnsi="Times New Roman" w:cs="Times New Roman"/>
          <w:sz w:val="28"/>
          <w:lang w:val="ru-RU"/>
        </w:rPr>
      </w:pP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Кітап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оқу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суреттерді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атау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тақпақтар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ертегілер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айту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>.</w:t>
      </w:r>
    </w:p>
    <w:p w:rsidR="007E6590" w:rsidRPr="007E6590" w:rsidRDefault="007E6590" w:rsidP="007E6590">
      <w:pPr>
        <w:ind w:firstLine="284"/>
        <w:jc w:val="both"/>
        <w:rPr>
          <w:rFonts w:ascii="Times New Roman" w:hAnsi="Times New Roman" w:cs="Times New Roman"/>
          <w:sz w:val="28"/>
          <w:lang w:val="ru-RU"/>
        </w:rPr>
      </w:pP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Баланың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өз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ойын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білдіруді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қолдану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>.</w:t>
      </w:r>
    </w:p>
    <w:p w:rsidR="007E6590" w:rsidRPr="007E6590" w:rsidRDefault="007E6590" w:rsidP="007E6590">
      <w:pPr>
        <w:ind w:firstLine="284"/>
        <w:jc w:val="both"/>
        <w:rPr>
          <w:rFonts w:ascii="Times New Roman" w:hAnsi="Times New Roman" w:cs="Times New Roman"/>
          <w:sz w:val="28"/>
          <w:lang w:val="ru-RU"/>
        </w:rPr>
      </w:pP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Түсіндіру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қабылдауын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қолдану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: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жоспарлау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өз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ісінің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басы мен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аяғы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>.</w:t>
      </w:r>
    </w:p>
    <w:p w:rsidR="007E6590" w:rsidRPr="007E6590" w:rsidRDefault="007E6590" w:rsidP="007E6590">
      <w:pPr>
        <w:ind w:firstLine="284"/>
        <w:jc w:val="both"/>
        <w:rPr>
          <w:rFonts w:ascii="Times New Roman" w:hAnsi="Times New Roman" w:cs="Times New Roman"/>
          <w:sz w:val="28"/>
          <w:lang w:val="ru-RU"/>
        </w:rPr>
      </w:pPr>
      <w:r w:rsidRPr="007E6590">
        <w:rPr>
          <w:rFonts w:ascii="Times New Roman" w:hAnsi="Times New Roman" w:cs="Times New Roman"/>
          <w:sz w:val="28"/>
          <w:lang w:val="ru-RU"/>
        </w:rPr>
        <w:t>«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жалғастыру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»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қабылдауды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қолдану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Ересек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бастайды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, бала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жалғастырады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Өлең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айту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>.</w:t>
      </w:r>
    </w:p>
    <w:p w:rsidR="007E6590" w:rsidRPr="007E6590" w:rsidRDefault="007E6590" w:rsidP="007E6590">
      <w:pPr>
        <w:ind w:firstLine="284"/>
        <w:jc w:val="both"/>
        <w:rPr>
          <w:rFonts w:ascii="Times New Roman" w:hAnsi="Times New Roman" w:cs="Times New Roman"/>
          <w:sz w:val="28"/>
          <w:lang w:val="ru-RU"/>
        </w:rPr>
      </w:pP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lastRenderedPageBreak/>
        <w:t>Балаға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күрделі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сөздер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мен фраза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арқылы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тым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көп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салмақ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салмау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Онымен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қол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жетімді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деңгейде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сөйлесу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>.</w:t>
      </w:r>
    </w:p>
    <w:p w:rsidR="007E6590" w:rsidRPr="007E6590" w:rsidRDefault="007E6590" w:rsidP="007E6590">
      <w:pPr>
        <w:ind w:firstLine="284"/>
        <w:jc w:val="both"/>
        <w:rPr>
          <w:rFonts w:ascii="Times New Roman" w:hAnsi="Times New Roman" w:cs="Times New Roman"/>
          <w:sz w:val="28"/>
          <w:lang w:val="ru-RU"/>
        </w:rPr>
      </w:pPr>
      <w:r w:rsidRPr="007E6590">
        <w:rPr>
          <w:rFonts w:ascii="Times New Roman" w:hAnsi="Times New Roman" w:cs="Times New Roman"/>
          <w:sz w:val="28"/>
          <w:lang w:val="ru-RU"/>
        </w:rPr>
        <w:t>Оны «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аяу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»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қажетпе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?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Әр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нәрсе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өз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уақытымен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proofErr w:type="gramStart"/>
      <w:r w:rsidRPr="007E6590">
        <w:rPr>
          <w:rFonts w:ascii="Times New Roman" w:hAnsi="Times New Roman" w:cs="Times New Roman"/>
          <w:sz w:val="28"/>
          <w:lang w:val="ru-RU"/>
        </w:rPr>
        <w:t>Ертерек</w:t>
      </w:r>
      <w:proofErr w:type="spellEnd"/>
      <w:r w:rsidRPr="007E6590">
        <w:rPr>
          <w:rFonts w:ascii="Times New Roman" w:hAnsi="Times New Roman" w:cs="Times New Roman"/>
          <w:sz w:val="28"/>
        </w:rPr>
        <w:t> </w:t>
      </w:r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жас</w:t>
      </w:r>
      <w:proofErr w:type="spellEnd"/>
      <w:proofErr w:type="gram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кезінде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осындай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тілдесі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бала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үшін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өте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қажет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ол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өзіне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қол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жетімді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сөздік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нысандармен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оқып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үйренеді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>.</w:t>
      </w:r>
    </w:p>
    <w:p w:rsidR="007E6590" w:rsidRPr="007E6590" w:rsidRDefault="007E6590" w:rsidP="007E6590">
      <w:pPr>
        <w:ind w:firstLine="284"/>
        <w:jc w:val="both"/>
        <w:rPr>
          <w:rFonts w:ascii="Times New Roman" w:hAnsi="Times New Roman" w:cs="Times New Roman"/>
          <w:sz w:val="28"/>
          <w:lang w:val="ru-RU"/>
        </w:rPr>
      </w:pP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Баланың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мүмкіндігіне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орай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оның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қабілеттілігін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мадақтау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>.</w:t>
      </w:r>
    </w:p>
    <w:p w:rsidR="007E6590" w:rsidRPr="007E6590" w:rsidRDefault="007E6590" w:rsidP="007E6590">
      <w:pPr>
        <w:ind w:firstLine="284"/>
        <w:jc w:val="both"/>
        <w:rPr>
          <w:rFonts w:ascii="Times New Roman" w:hAnsi="Times New Roman" w:cs="Times New Roman"/>
          <w:sz w:val="28"/>
          <w:lang w:val="ru-RU"/>
        </w:rPr>
      </w:pP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Артық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қамқорлық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жасау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оның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дамуына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кедергі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келтіреді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және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басады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Үнемі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«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сөйлемейтін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баламен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»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жұмыс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жасау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(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егер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оның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жалпы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дамуында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аса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ауытқулар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болмаса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). 6-8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айдан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кейін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жақсы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сөйлеп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өзінің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құрдастарын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қуып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жетеді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Осындай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балалармен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оқу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барысында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даму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жаттығулары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мен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қозғалыстарды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реттеу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жылжымалы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ойындар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, гимнастика,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қол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еңбегі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пайдалы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көмегін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тигізеді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>.</w:t>
      </w:r>
    </w:p>
    <w:p w:rsidR="007E6590" w:rsidRPr="007E6590" w:rsidRDefault="007E6590" w:rsidP="007E6590">
      <w:pPr>
        <w:ind w:firstLine="284"/>
        <w:jc w:val="both"/>
        <w:rPr>
          <w:rFonts w:ascii="Times New Roman" w:hAnsi="Times New Roman" w:cs="Times New Roman"/>
          <w:sz w:val="28"/>
          <w:lang w:val="ru-RU"/>
        </w:rPr>
      </w:pPr>
      <w:r w:rsidRPr="007E6590">
        <w:rPr>
          <w:rFonts w:ascii="Times New Roman" w:hAnsi="Times New Roman" w:cs="Times New Roman"/>
          <w:sz w:val="28"/>
          <w:lang w:val="ru-RU"/>
        </w:rPr>
        <w:t xml:space="preserve">Аса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атап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айтқанда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қолдың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саусақтарының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ұсақ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моторикасының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даму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маңыздылығын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арттырады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Егер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педагогикалық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әдістер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өз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нәтижесін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бермесе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уақытында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мамандарға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жүгіну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қажет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Сөздік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дамудың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ұзаққа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және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баяу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болуы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баланың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жүйкесінің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ауыр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өзгерістеріне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алып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келеді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Сөздік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дамудың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жетіспеуімен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ауыратын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балалар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өте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ұялшақ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ашушаң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мазасыз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болып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келеді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Баланың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сөздік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дамуының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ұзақ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уақытқа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созылуы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оның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зияткерлік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деңгейіне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әсер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етеді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Алалияға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тым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ертерек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назар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аударсаңыздар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қиындықсыз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және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тез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арада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құтыла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E6590">
        <w:rPr>
          <w:rFonts w:ascii="Times New Roman" w:hAnsi="Times New Roman" w:cs="Times New Roman"/>
          <w:sz w:val="28"/>
          <w:lang w:val="ru-RU"/>
        </w:rPr>
        <w:t>аласыздар</w:t>
      </w:r>
      <w:proofErr w:type="spellEnd"/>
      <w:r w:rsidRPr="007E6590">
        <w:rPr>
          <w:rFonts w:ascii="Times New Roman" w:hAnsi="Times New Roman" w:cs="Times New Roman"/>
          <w:sz w:val="28"/>
          <w:lang w:val="ru-RU"/>
        </w:rPr>
        <w:t>.</w:t>
      </w:r>
    </w:p>
    <w:p w:rsidR="007E6590" w:rsidRPr="007E6590" w:rsidRDefault="007E6590" w:rsidP="007E6590">
      <w:pPr>
        <w:ind w:firstLine="284"/>
        <w:jc w:val="both"/>
        <w:rPr>
          <w:rFonts w:ascii="Times New Roman" w:hAnsi="Times New Roman" w:cs="Times New Roman"/>
          <w:sz w:val="28"/>
          <w:lang w:val="ru-RU"/>
        </w:rPr>
      </w:pPr>
    </w:p>
    <w:sectPr w:rsidR="007E6590" w:rsidRPr="007E6590" w:rsidSect="00950A90">
      <w:pgSz w:w="11906" w:h="16838" w:code="9"/>
      <w:pgMar w:top="709" w:right="566" w:bottom="284" w:left="851" w:header="709" w:footer="709" w:gutter="0"/>
      <w:pgBorders w:display="firstPage"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590"/>
    <w:rsid w:val="00020A45"/>
    <w:rsid w:val="007E6590"/>
    <w:rsid w:val="00950A90"/>
    <w:rsid w:val="0097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20F86"/>
  <w15:chartTrackingRefBased/>
  <w15:docId w15:val="{E6383BBF-FADC-4895-8B85-0B76D42BD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59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5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3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703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2025-01-23T15:05:00Z</dcterms:created>
  <dcterms:modified xsi:type="dcterms:W3CDTF">2025-01-23T15:11:00Z</dcterms:modified>
</cp:coreProperties>
</file>