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11" w:rsidRDefault="00506411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:rsidR="00506411" w:rsidRDefault="00506411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841A9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№ 24 сәбилер бақшасы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</w:t>
      </w:r>
      <w:r w:rsidR="00841A9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ҚК</w:t>
      </w:r>
    </w:p>
    <w:p w:rsidR="00B00AEE" w:rsidRPr="00711BBF" w:rsidRDefault="00B81A26" w:rsidP="00711BBF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Педагог-</w:t>
      </w:r>
      <w:r w:rsidR="00711BBF">
        <w:rPr>
          <w:rFonts w:ascii="Arial" w:eastAsia="Times New Roman" w:hAnsi="Arial" w:cs="Arial"/>
          <w:b/>
          <w:bCs/>
          <w:sz w:val="21"/>
          <w:szCs w:val="21"/>
          <w:lang w:val="kk-KZ"/>
        </w:rPr>
        <w:t>психолог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конкурс жариялайды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957"/>
        <w:gridCol w:w="6448"/>
      </w:tblGrid>
      <w:tr w:rsidR="001F4BA9" w:rsidRPr="00B81A26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841A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841A9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 24 сәбилер бақшасы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</w:t>
            </w:r>
            <w:r w:rsidR="00841A9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қазыналық кәсіпорны</w:t>
            </w:r>
          </w:p>
        </w:tc>
      </w:tr>
      <w:tr w:rsidR="001F4BA9" w:rsidRPr="001F4BA9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1F4BA9" w:rsidRDefault="00CB6B4F" w:rsidP="00841A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Қайырбаев көшесі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84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1F4BA9" w:rsidTr="009540D9">
        <w:trPr>
          <w:trHeight w:val="328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841A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65-11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</w:p>
        </w:tc>
      </w:tr>
      <w:tr w:rsidR="001F4BA9" w:rsidRPr="001F4BA9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841A93" w:rsidP="00841A9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95246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ad24</w:t>
            </w:r>
            <w:r w:rsidR="00E95246" w:rsidRPr="00E95246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506411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29B7" w:rsidRPr="0097451D" w:rsidRDefault="00897B79" w:rsidP="00897B79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Педагог-п</w:t>
            </w:r>
            <w:r w:rsidR="00711B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сихолог, 1 мөлшерлеме</w:t>
            </w:r>
          </w:p>
        </w:tc>
      </w:tr>
      <w:tr w:rsidR="001F4BA9" w:rsidRPr="00B81A26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мектепке дейінгі жастағы балалардың психологиялық және әлеуметтік әл-ауқатын қамтамасыз етуге және қалыпқа келтіруге бағытталған қызметті жүзеге асырады;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баланың дамуы мен мінез-құлқындағы проблемаларды анықтайды. психикалық, эмоционалдық-коммуникативтік және тұлғалық даму деңгейі мен ерекшеліктеріне психологиялық диагностика жүргізеді, психологиялық қорытынды жасайды;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мектепке дейінгі жастағы балалар тұлғасының дамуына кедергі келтіретін факторларды анықтайды, әртүрлі психологиялық (психопрофилактикалық, дамытушылық және консультациялық) көмек көрсетеді;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қажет болған жағдайда ерекше білім беру қажеттіліктерін бағалауға қатысады және балаларға арналған, оның ішінде ерекше білім беру қажеттіліктері бар жеке дамыту бағдарламаларын, сондай-ақ оны педагог-ассистент іске асыру үшін балалардағы проблемалық мінез-құлықты жеңу жөніндегі бағдарламаларды жасайды, оларды жеке, кіші топтық және топтық дамыту сабақтары түрінде іске асырады;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мектепке дейінгі жастағы шығармашылықпен дарынды балаларға психологиялық қолдау көрсетеді, олардың дамуына, шығармашылық қабілеттерін ашуға ықпал етеді;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ата-аналарға, тәрбиешілерге және педагогтарға консультациялық көмек көрсетеді;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белгіленген нысан бойынша құжаттаманы жүргізеді, педагогикалық, әдістемелік кеңестердің жұмысына, ата-аналар жиналыстарын, сауықтыру, тәрбиелеу және білім беру ұйымының жұмыс жоспарында көзделген басқа да іс-шараларды өткізу жөніндегі жұмысқа қатысады;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кәсіби құзыреттілікті арттырады, мектеп жасына дейінгі балалармен психологиялық жұмыстың заманауи әдістері мен технологияларын қолданады;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балалардың өмірін, денсаулығын және құқықтарын қорғауды қамтамасыз етеді;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еңбек қауіпсіздігі және еңбекті қорғау, өртке қарсы қорғау қағидаларын сақтайды.</w:t>
            </w:r>
          </w:p>
          <w:p w:rsidR="008E7665" w:rsidRPr="00D86729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1F4BA9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1F4BA9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- арнайы орта білім (min):</w:t>
            </w:r>
            <w:r w:rsidR="00841A9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1F4BA9" w:rsidRDefault="008E7665" w:rsidP="00711BB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- жоғары білім (min):</w:t>
            </w:r>
            <w:r w:rsidR="00841A9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4C2D11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F4BA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"Психология"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бағыты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"Педагогика және психология"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бейіні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(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білімі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"Психология"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бейіні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қайта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даярлауды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медициналық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білімін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өтіліне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талап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қойылмайды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      және (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орта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: педагог-модератор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үшін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      және (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5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62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41.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құзыреттілікті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айқындай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біліктілікке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талаптар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bookmarkEnd w:id="0"/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      1) "педагог":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      педагог-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психологқа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заманауи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әдістерді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қолданыңыз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мектеп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жасына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балалармен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диагностикалық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түзету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жұмыстарын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жүргізу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эмоционалдық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саулықты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тиімді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дамуын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алушылардың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психологиялық-жас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ерекшеліктерін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ескере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оқу-тәрбие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процесін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жоспарлау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ұйымдастыру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ұжым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ата-аналарға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беруді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2) "педагог – модератор":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"педагог"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ерекшеліктерін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ескере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балалармен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жүргізу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балалармен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педагогтармен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ата-аналармен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проблемалық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стандартты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емес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жағдайларда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жұмысты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ұйымдастыру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ересектердің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балалармен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қарым-қатынасын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реттеу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әлеуметтік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бейімделудің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белсенді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әдістерін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қолдану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ата-аналар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педагогтарға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консультациялық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көмек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көрсету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3) "педагог –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":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біліктілікке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келуі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тиіс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: "педагог-модератор",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әртүрлі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профильдер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мақсаттардағы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диагностиканы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жүргізу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балалармен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жүргізу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шығармашылық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топты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басқару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–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қызметтің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өзекті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мәселелері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конференцияларға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семинарларға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мектеп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жасына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балаларды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қолдау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ұсыныстар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ұйымы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өзінің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әріптестерінің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даму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басымдықтарын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айқындау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тәжірибені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жинақтау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      4) "педагог-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":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      "педагог-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тексеру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диагностика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деректерін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ескере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мектеп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жасына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балалармен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жасау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психологиялық-педагогикалық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бағдарламаларды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дербес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қорытынды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жасау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түзету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жұмыстарын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жүргізу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құралдар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оқу-әдістемелік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кешендер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психологиялық-педагогикалық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жұмысты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ұйымдастырудың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инновациялық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тәжірибесін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енгізу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жастағы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балаларды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тәрбиелеу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оқытуды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ұйымдастыру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педагогтерге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көмек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көрсету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психологиялық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қоғамдастықта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даму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стратегиясын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айқындау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облыс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маңызы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қалалар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астана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тәжірибені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жинақтау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      5) "педагог-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":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      "педагог-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D86729" w:rsidRPr="00D86729" w:rsidRDefault="00D86729" w:rsidP="00D867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облыстық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оқу-әдістемелік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кеңесте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оқу-әдістемелік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кеңесте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мақұлдау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алған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шығарылған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оқу-әдістемелік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құралдардың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оқу-әдістемелік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кешендердің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авторы (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тең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авторы)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авторлық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бағдарламасы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тиіс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B1578A" w:rsidRPr="00D86729" w:rsidRDefault="00D86729" w:rsidP="00D867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облыс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маңызы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қалалар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астана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қоғамдастық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желісін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дамытуды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жоспарлау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уәкілетті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орган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бекіткен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халықаралық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конкурстардың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>қатысушысы</w:t>
            </w:r>
            <w:proofErr w:type="spellEnd"/>
            <w:r w:rsidRPr="00D867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болу.</w:t>
            </w: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921983" w:rsidP="009D18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16.04-24.04.2025</w:t>
            </w:r>
          </w:p>
        </w:tc>
      </w:tr>
      <w:tr w:rsidR="001F4BA9" w:rsidRPr="004C2D11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EC5F34" w:rsidRDefault="00EC5F34" w:rsidP="00A925DE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осы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3-қосымшаға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қоса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берілетін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тізбесін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көрсете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конкурсқа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өтініш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1" w:name="z160"/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басын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құжат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цифрлық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құжаттар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сервисінен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алынған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электрондық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сәйкестендіру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bookmarkStart w:id="2" w:name="z161"/>
            <w:bookmarkEnd w:id="1"/>
          </w:p>
          <w:p w:rsid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кадрларды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жеке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іс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парағы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нақты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тұрғылықты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мекенжайы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байланыс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bookmarkStart w:id="3" w:name="z162"/>
            <w:bookmarkEnd w:id="2"/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Үлгілік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лауазымға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білімі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4" w:name="z163"/>
            <w:bookmarkEnd w:id="3"/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еңбек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қызметін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растайтын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құжаттың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көшірмесі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EC5F34" w:rsidRP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" w:name="z164"/>
            <w:bookmarkEnd w:id="4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"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нысандарын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оларды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толтыру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жөніндегі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нұсқаулықтарды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бекіту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Қазақстан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Республикасы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міндетін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жылғы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қазандағы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бұйрығымен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Нормативтік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құқықтық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актілерді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тіркеу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(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тізілімінде</w:t>
            </w:r>
            <w:proofErr w:type="spellEnd"/>
            <w:proofErr w:type="gram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21579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болып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тіркелген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075/у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денсаулық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жағдайы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анықтама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;</w:t>
            </w:r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6" w:name="z165"/>
            <w:bookmarkEnd w:id="5"/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психикалық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мінез-құлықтық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бұзылушылықтары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бақылауда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" w:name="z166"/>
            <w:bookmarkEnd w:id="6"/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бақылауда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8" w:name="z167"/>
            <w:bookmarkEnd w:id="7"/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сертификаттаудан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өту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нәтижелері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</w:t>
            </w: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санатының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куәлік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bookmarkStart w:id="9" w:name="z169"/>
            <w:bookmarkEnd w:id="8"/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осы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12, 13-қосымшаларға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педагогтің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бос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уақытша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бос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лауазымына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кандидаттың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бағалау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парағы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bookmarkEnd w:id="9"/>
          <w:p w:rsidR="00520C9B" w:rsidRPr="00A925DE" w:rsidRDefault="00EC5F34" w:rsidP="00A925DE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(педагог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лауазымы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ұсыным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хат</w:t>
            </w: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1F4BA9" w:rsidRDefault="00D478D0" w:rsidP="002A17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2198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lastRenderedPageBreak/>
        <w:t>КГ</w:t>
      </w:r>
      <w:r w:rsidR="00D337A1">
        <w:rPr>
          <w:rFonts w:ascii="Arial" w:hAnsi="Arial" w:cs="Arial"/>
          <w:b/>
          <w:sz w:val="21"/>
          <w:szCs w:val="21"/>
          <w:lang w:val="kk-KZ"/>
        </w:rPr>
        <w:t>КП</w:t>
      </w:r>
      <w:r w:rsidRPr="001F4BA9">
        <w:rPr>
          <w:rFonts w:ascii="Arial" w:hAnsi="Arial" w:cs="Arial"/>
          <w:b/>
          <w:sz w:val="21"/>
          <w:szCs w:val="21"/>
        </w:rPr>
        <w:t xml:space="preserve"> «</w:t>
      </w:r>
      <w:r w:rsidR="00D337A1">
        <w:rPr>
          <w:rFonts w:ascii="Arial" w:hAnsi="Arial" w:cs="Arial"/>
          <w:b/>
          <w:sz w:val="21"/>
          <w:szCs w:val="21"/>
          <w:lang w:val="kk-KZ"/>
        </w:rPr>
        <w:t>Ясли-сад № 24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объявляет конкурс на должность </w:t>
      </w:r>
      <w:r w:rsidR="00B81A26">
        <w:rPr>
          <w:rFonts w:ascii="Arial" w:hAnsi="Arial" w:cs="Arial"/>
          <w:b/>
          <w:sz w:val="21"/>
          <w:szCs w:val="21"/>
        </w:rPr>
        <w:t>педагог-</w:t>
      </w:r>
      <w:r w:rsidR="00711BBF">
        <w:rPr>
          <w:rFonts w:ascii="Arial" w:hAnsi="Arial" w:cs="Arial"/>
          <w:b/>
          <w:sz w:val="21"/>
          <w:szCs w:val="21"/>
          <w:lang w:val="kk-KZ"/>
        </w:rPr>
        <w:t>психолога</w:t>
      </w:r>
      <w:r w:rsidR="008E29B7">
        <w:rPr>
          <w:rFonts w:ascii="Arial" w:hAnsi="Arial" w:cs="Arial"/>
          <w:b/>
          <w:sz w:val="21"/>
          <w:szCs w:val="21"/>
        </w:rPr>
        <w:t xml:space="preserve"> </w:t>
      </w:r>
    </w:p>
    <w:p w:rsidR="008E29B7" w:rsidRPr="001F4BA9" w:rsidRDefault="008E29B7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42CDF" w:rsidRDefault="00A40329" w:rsidP="00D337A1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</w:t>
            </w:r>
            <w:r w:rsidR="00D337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казенное предприятие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</w:p>
          <w:p w:rsidR="00A40329" w:rsidRPr="005763A2" w:rsidRDefault="00A40329" w:rsidP="00D337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D337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Ясли-сад № 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D337A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Каирбаева, 84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D337A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65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D337A1" w:rsidP="00D337A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ad24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E29B7" w:rsidRPr="00D40CE6" w:rsidRDefault="00897B79" w:rsidP="00897B79">
            <w:pPr>
              <w:pStyle w:val="a7"/>
              <w:numPr>
                <w:ilvl w:val="0"/>
                <w:numId w:val="8"/>
              </w:num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педагог-п</w:t>
            </w:r>
            <w:bookmarkStart w:id="10" w:name="_GoBack"/>
            <w:bookmarkEnd w:id="10"/>
            <w:r w:rsidR="00711B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сихолог</w:t>
            </w:r>
            <w:r w:rsidR="00A40329" w:rsidRPr="008E29B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711BB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4C2D11" w:rsidRDefault="004C2D11" w:rsidP="004C2D11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      </w:r>
            <w:bookmarkStart w:id="11" w:name="z1546"/>
          </w:p>
          <w:p w:rsidR="004C2D11" w:rsidRDefault="004C2D11" w:rsidP="004C2D11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2" w:name="z1547"/>
            <w:bookmarkEnd w:id="11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3" w:name="z1548"/>
            <w:bookmarkEnd w:id="12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4" w:name="z1549"/>
            <w:bookmarkEnd w:id="13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5" w:name="z1550"/>
            <w:bookmarkEnd w:id="14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оказывает консультативную помощь родителям, воспитателям и педагогам; </w:t>
            </w:r>
          </w:p>
          <w:p w:rsidR="004C2D11" w:rsidRDefault="004C2D11" w:rsidP="004C2D11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16" w:name="z1551"/>
            <w:bookmarkEnd w:id="15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      </w:r>
          </w:p>
          <w:p w:rsid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7" w:name="z1552"/>
            <w:bookmarkEnd w:id="16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повышает профессиональную компетентность, применяет современные методы и технологии психологической работы с детьми дошкольного возраста;</w:t>
            </w:r>
            <w:bookmarkStart w:id="18" w:name="z1553"/>
            <w:bookmarkEnd w:id="17"/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обеспечивает охрану жизни, здоровья и прав детей; </w:t>
            </w:r>
          </w:p>
          <w:bookmarkEnd w:id="18"/>
          <w:p w:rsidR="00A40329" w:rsidRPr="004C2D11" w:rsidRDefault="004C2D11" w:rsidP="004C2D1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соблюдает правила безопасности и охраны труда, противопожарной защиты.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4C2D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   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5763A2" w:rsidRDefault="00A40329" w:rsidP="00711BB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C2D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  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9" w:name="z1565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bookmarkEnd w:id="19"/>
          <w:p w:rsidR="00A40329" w:rsidRPr="004C2D11" w:rsidRDefault="004C2D11" w:rsidP="004C2D11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Требования к квалификации с определением профессиональных компетенций: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0" w:name="z1568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1) "педагог":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1" w:name="z1569"/>
            <w:bookmarkEnd w:id="20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должен соответствовать общим требованиям, предъявляемым к педагогу-психологу, а также: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2" w:name="z1570"/>
            <w:bookmarkEnd w:id="21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пользоваться современными психологическими методиками; 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3" w:name="z1571"/>
            <w:bookmarkEnd w:id="22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4" w:name="z1572"/>
            <w:bookmarkEnd w:id="23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планировать и организовывать учебно-воспитательный процесс с учетом психолого-возрастных особенностей обучающихся;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5" w:name="z1573"/>
            <w:bookmarkEnd w:id="24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психологическое просвещение педагогического коллектива и родителей;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6" w:name="z1574"/>
            <w:bookmarkEnd w:id="25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2) "педагог – модератор": 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7" w:name="z1575"/>
            <w:bookmarkEnd w:id="26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должен соответствовать общим требованиям к квалификации "педагог", а также: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8" w:name="z1576"/>
            <w:bookmarkEnd w:id="27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осуществлять работу с детьми с учетом индивидуально-психологических особенностей; 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9" w:name="z1577"/>
            <w:bookmarkEnd w:id="28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организовывать работу в проблемных (нестандартных) ситуациях с детьми, педагогами, родителями; 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0" w:name="z1578"/>
            <w:bookmarkEnd w:id="29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обеспечивать и регулировать взаимоотношения взрослых с детьми;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1" w:name="z1579"/>
            <w:bookmarkEnd w:id="30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применять активные методы социальной адаптации; 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2" w:name="z1580"/>
            <w:bookmarkEnd w:id="31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оказывать консультативную помощь родителям и педагогам;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3" w:name="z1581"/>
            <w:bookmarkEnd w:id="32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3) "педагог – эксперт":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4" w:name="z1582"/>
            <w:bookmarkEnd w:id="33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должен соответствовать к квалификации: "педагог-модератор", а также: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5" w:name="z1583"/>
            <w:bookmarkEnd w:id="34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проводить психологическую диагностику различного профиля и предназначения, осуществлять индивидуальную работу с детьми;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6" w:name="z1584"/>
            <w:bookmarkEnd w:id="35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руководить творческой группой, участвовать в конференциях, семинарах по актуальным вопросам </w:t>
            </w:r>
            <w:proofErr w:type="spellStart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психолого</w:t>
            </w:r>
            <w:proofErr w:type="spellEnd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–педагогической деятельности;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7" w:name="z1585"/>
            <w:bookmarkEnd w:id="36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разрабатывать рекомендации по психологической поддержке детей дошкольного возраста;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8" w:name="z1586"/>
            <w:bookmarkEnd w:id="37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9" w:name="z1587"/>
            <w:bookmarkEnd w:id="38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4) "педагог-исследователь":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0" w:name="z1588"/>
            <w:bookmarkEnd w:id="39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должен соответствовать к квалификации "педагог-эксперт", а также: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1" w:name="z1589"/>
            <w:bookmarkEnd w:id="40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2" w:name="z1590"/>
            <w:bookmarkEnd w:id="41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разрабатывать методические пособия, учебно-методические комплексы;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3" w:name="z1591"/>
            <w:bookmarkEnd w:id="42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внедрять инновационный опыт по организации психолого-педагогической работы; 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4" w:name="z1592"/>
            <w:bookmarkEnd w:id="43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оказывать помощь педагогам по организации воспитания и обучения детей дошкольного возраста; 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5" w:name="z1593"/>
            <w:bookmarkEnd w:id="44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6" w:name="z1594"/>
            <w:bookmarkEnd w:id="45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5) "педагог-мастер":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7" w:name="z1595"/>
            <w:bookmarkEnd w:id="46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должен соответствовать к квалификации "педагог-исследователь", а также:</w:t>
            </w:r>
          </w:p>
          <w:p w:rsidR="004C2D11" w:rsidRPr="004C2D11" w:rsidRDefault="004C2D11" w:rsidP="004C2D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8" w:name="z1596"/>
            <w:bookmarkEnd w:id="47"/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      </w:r>
          </w:p>
          <w:bookmarkEnd w:id="48"/>
          <w:p w:rsidR="004C2D11" w:rsidRPr="004C2D11" w:rsidRDefault="004C2D11" w:rsidP="004C2D1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</w:t>
            </w:r>
            <w:r w:rsidRPr="004C2D1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21983" w:rsidP="009D18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16.04-24.04.2025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заявление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49" w:name="z171"/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документ,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0" w:name="z172"/>
            <w:bookmarkEnd w:id="49"/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заполненный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личный листок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учету кадров (с указанием адреса фактического места жительства и контактных телефонов – при наличии);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1" w:name="z173"/>
            <w:bookmarkEnd w:id="50"/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копии документов об образовании 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2" w:name="z174"/>
            <w:bookmarkEnd w:id="51"/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копия документа, подтверждающую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3" w:name="z175"/>
            <w:bookmarkEnd w:id="52"/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справка о состоянии здоровья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4" w:name="z176"/>
            <w:bookmarkEnd w:id="53"/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справка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отсутствии динамического наблюдения больных с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психическими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поведенческими расстройствами;</w:t>
            </w:r>
            <w:bookmarkStart w:id="55" w:name="z177"/>
            <w:bookmarkEnd w:id="54"/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справка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отсутствии динамического наблюдения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наркологических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больных;</w:t>
            </w:r>
          </w:p>
          <w:bookmarkEnd w:id="55"/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56" w:name="z180"/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заполненный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кандидата на вакантную или временно вакантную должность педагога по форме согласно приложениям 12, 13 к настоящим Правилам.</w:t>
            </w:r>
            <w:bookmarkEnd w:id="56"/>
          </w:p>
          <w:p w:rsidR="008D234C" w:rsidRP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рекомендательное письмо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места работы (по должности педагога), учебы.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234C" w:rsidRPr="005763A2" w:rsidRDefault="008D234C" w:rsidP="005C1B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57" w:name="z178"/>
      <w:r w:rsidRPr="001F4BA9">
        <w:rPr>
          <w:rFonts w:ascii="Times New Roman"/>
          <w:sz w:val="28"/>
        </w:rPr>
        <w:t>     </w:t>
      </w:r>
      <w:bookmarkEnd w:id="57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E35"/>
    <w:multiLevelType w:val="hybridMultilevel"/>
    <w:tmpl w:val="28522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01792"/>
    <w:multiLevelType w:val="hybridMultilevel"/>
    <w:tmpl w:val="FFF4CDEC"/>
    <w:lvl w:ilvl="0" w:tplc="141CEC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15476"/>
    <w:multiLevelType w:val="hybridMultilevel"/>
    <w:tmpl w:val="60CAA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1693C"/>
    <w:multiLevelType w:val="hybridMultilevel"/>
    <w:tmpl w:val="39864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17567"/>
    <w:multiLevelType w:val="hybridMultilevel"/>
    <w:tmpl w:val="E5045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F5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179F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2D11"/>
    <w:rsid w:val="004D120D"/>
    <w:rsid w:val="004D7E10"/>
    <w:rsid w:val="004E116A"/>
    <w:rsid w:val="004E1DA3"/>
    <w:rsid w:val="004E28AF"/>
    <w:rsid w:val="004F115C"/>
    <w:rsid w:val="004F3AA7"/>
    <w:rsid w:val="004F5BBF"/>
    <w:rsid w:val="00506411"/>
    <w:rsid w:val="005116C4"/>
    <w:rsid w:val="005135A5"/>
    <w:rsid w:val="00517B75"/>
    <w:rsid w:val="00520636"/>
    <w:rsid w:val="00520C9B"/>
    <w:rsid w:val="005211B0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2CDF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BDC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1BBF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1A93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97B79"/>
    <w:rsid w:val="008A16AC"/>
    <w:rsid w:val="008A2C7C"/>
    <w:rsid w:val="008A33E1"/>
    <w:rsid w:val="008A35DF"/>
    <w:rsid w:val="008A3E8F"/>
    <w:rsid w:val="008B1F0D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29B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983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3089"/>
    <w:rsid w:val="009665C6"/>
    <w:rsid w:val="00967BC8"/>
    <w:rsid w:val="0097098A"/>
    <w:rsid w:val="0097451D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59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2B79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4BD"/>
    <w:rsid w:val="00A76515"/>
    <w:rsid w:val="00A7718F"/>
    <w:rsid w:val="00A86EE1"/>
    <w:rsid w:val="00A90563"/>
    <w:rsid w:val="00A925DE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1A26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880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8C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37A1"/>
    <w:rsid w:val="00D34FF7"/>
    <w:rsid w:val="00D3648B"/>
    <w:rsid w:val="00D40CE6"/>
    <w:rsid w:val="00D410EB"/>
    <w:rsid w:val="00D4365F"/>
    <w:rsid w:val="00D478D0"/>
    <w:rsid w:val="00D51286"/>
    <w:rsid w:val="00D54740"/>
    <w:rsid w:val="00D55908"/>
    <w:rsid w:val="00D60CA1"/>
    <w:rsid w:val="00D627E1"/>
    <w:rsid w:val="00D70D9E"/>
    <w:rsid w:val="00D86729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2B87"/>
    <w:rsid w:val="00EB1451"/>
    <w:rsid w:val="00EB2F11"/>
    <w:rsid w:val="00EB3A68"/>
    <w:rsid w:val="00EB3D30"/>
    <w:rsid w:val="00EB44A6"/>
    <w:rsid w:val="00EB6C2D"/>
    <w:rsid w:val="00EC48A6"/>
    <w:rsid w:val="00EC57EE"/>
    <w:rsid w:val="00EC5F34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AF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01C20-7A0C-4595-8DAF-B443C15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CAE9-5103-42C5-B2AE-01B22072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8</cp:revision>
  <cp:lastPrinted>2025-04-09T06:46:00Z</cp:lastPrinted>
  <dcterms:created xsi:type="dcterms:W3CDTF">2024-12-23T11:15:00Z</dcterms:created>
  <dcterms:modified xsi:type="dcterms:W3CDTF">2025-04-09T10:45:00Z</dcterms:modified>
</cp:coreProperties>
</file>