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2742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6FF3010C">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456FD8C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 xml:space="preserve">Орыс тілде оқытатын бастауыш сынып мұғалімі лауазымына </w:t>
      </w:r>
    </w:p>
    <w:p w14:paraId="21484BB6">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p>
    <w:p w14:paraId="05C0281E">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r>
        <w:rPr>
          <w:rFonts w:ascii="Arial" w:hAnsi="Arial" w:eastAsia="Times New Roman" w:cs="Arial"/>
          <w:b/>
          <w:bCs/>
          <w:color w:val="000000"/>
          <w:sz w:val="21"/>
          <w:szCs w:val="21"/>
          <w:lang w:val="kk-KZ"/>
        </w:rPr>
        <w:t xml:space="preserve">Құжаттарды қабылдау келесі сайт арқылы жүзеге асырылады: </w:t>
      </w:r>
      <w:r>
        <w:rPr>
          <w:rFonts w:ascii="Montserrat" w:hAnsi="Montserrat"/>
          <w:b/>
          <w:color w:val="495057"/>
          <w:shd w:val="clear" w:color="auto" w:fill="FFFFFF"/>
          <w:lang w:val="kk-KZ"/>
        </w:rPr>
        <w:t>https://hr-nobd.edu.kz</w:t>
      </w:r>
    </w:p>
    <w:p w14:paraId="53ED2EEA">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7279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765E1E2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75F28FA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5186379F">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3C76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4CB3707A">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504B5D55">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12BCE46B">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58DB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7A93454F">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D20BABB">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2B1312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3039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7FE895C4">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4B30AD53">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6D0BA83D">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4F8F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5A03AD80">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2AD7FCB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1A9D13B5">
            <w:pPr>
              <w:spacing w:after="0" w:line="240" w:lineRule="auto"/>
              <w:textAlignment w:val="baseline"/>
              <w:outlineLvl w:val="2"/>
              <w:rPr>
                <w:rFonts w:ascii="Arial" w:hAnsi="Arial" w:eastAsia="Times New Roman" w:cs="Arial"/>
                <w:b/>
                <w:bCs/>
                <w:color w:val="000000"/>
                <w:sz w:val="21"/>
                <w:szCs w:val="21"/>
                <w:lang w:val="kk-KZ"/>
              </w:rPr>
            </w:pPr>
            <w:r>
              <w:rPr>
                <w:rFonts w:ascii="Arial" w:hAnsi="Arial" w:eastAsia="Times New Roman" w:cs="Arial"/>
                <w:bCs/>
                <w:color w:val="000000"/>
                <w:sz w:val="21"/>
                <w:szCs w:val="21"/>
                <w:lang w:val="kk-KZ"/>
              </w:rPr>
              <w:t xml:space="preserve">Орыс тілде оқытатын бастауыш сынып мұғалімі, </w:t>
            </w:r>
            <w:r>
              <w:rPr>
                <w:rFonts w:ascii="Arial" w:hAnsi="Arial" w:eastAsia="Times New Roman" w:cs="Arial"/>
                <w:b/>
                <w:bCs/>
                <w:color w:val="000000"/>
                <w:sz w:val="21"/>
                <w:szCs w:val="21"/>
                <w:lang w:val="kk-KZ"/>
              </w:rPr>
              <w:t>14 сағат</w:t>
            </w:r>
          </w:p>
          <w:p w14:paraId="35A881DA">
            <w:pPr>
              <w:spacing w:after="0" w:line="240" w:lineRule="auto"/>
              <w:textAlignment w:val="baseline"/>
              <w:outlineLvl w:val="2"/>
              <w:rPr>
                <w:rFonts w:ascii="Arial" w:hAnsi="Arial" w:eastAsia="Times New Roman" w:cs="Arial"/>
                <w:bCs/>
                <w:sz w:val="21"/>
                <w:szCs w:val="21"/>
                <w:lang w:val="kk-KZ"/>
              </w:rPr>
            </w:pPr>
          </w:p>
        </w:tc>
      </w:tr>
      <w:tr w14:paraId="6807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2D130505">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71B28C9A">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7942713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45E35B3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696ECD40">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0F378F14">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4FC01D49">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8ABB9F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55CA177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4D9FBE91">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296C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22CBB1D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016FCA10">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6EEA1AC">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605196CD">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жоғары білім (min): 126975 т. бастап</w:t>
            </w:r>
          </w:p>
        </w:tc>
      </w:tr>
      <w:tr w14:paraId="78DA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1B32DB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79717372">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620F33D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F85DC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213DD33">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4A1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779A725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65EB11CA">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1EB61D9F">
            <w:pPr>
              <w:spacing w:after="0" w:line="240" w:lineRule="auto"/>
              <w:textAlignment w:val="baseline"/>
              <w:outlineLvl w:val="2"/>
              <w:rPr>
                <w:rFonts w:ascii="Arial" w:hAnsi="Arial" w:eastAsia="Times New Roman" w:cs="Arial"/>
                <w:b/>
                <w:bCs/>
                <w:sz w:val="21"/>
                <w:szCs w:val="21"/>
                <w:lang w:val="kk-KZ"/>
              </w:rPr>
            </w:pPr>
            <w:bookmarkStart w:id="11" w:name="_GoBack"/>
            <w:r>
              <w:rPr>
                <w:rFonts w:ascii="Arial" w:hAnsi="Arial" w:eastAsia="Times New Roman" w:cs="Arial"/>
                <w:b/>
                <w:bCs/>
                <w:sz w:val="24"/>
                <w:szCs w:val="21"/>
                <w:lang w:val="kk-KZ"/>
              </w:rPr>
              <w:t>2</w:t>
            </w:r>
            <w:r>
              <w:rPr>
                <w:rFonts w:hint="default" w:ascii="Arial" w:hAnsi="Arial" w:eastAsia="Times New Roman" w:cs="Arial"/>
                <w:b/>
                <w:bCs/>
                <w:sz w:val="24"/>
                <w:szCs w:val="21"/>
                <w:lang w:val="en-US"/>
              </w:rPr>
              <w:t>7</w:t>
            </w:r>
            <w:r>
              <w:rPr>
                <w:rFonts w:ascii="Arial" w:hAnsi="Arial" w:eastAsia="Times New Roman" w:cs="Arial"/>
                <w:b/>
                <w:bCs/>
                <w:sz w:val="24"/>
                <w:szCs w:val="21"/>
                <w:lang w:val="kk-KZ"/>
              </w:rPr>
              <w:t>.0</w:t>
            </w:r>
            <w:r>
              <w:rPr>
                <w:rFonts w:hint="default" w:ascii="Arial" w:hAnsi="Arial" w:eastAsia="Times New Roman" w:cs="Arial"/>
                <w:b/>
                <w:bCs/>
                <w:sz w:val="24"/>
                <w:szCs w:val="21"/>
                <w:lang w:val="en-US"/>
              </w:rPr>
              <w:t>5</w:t>
            </w:r>
            <w:r>
              <w:rPr>
                <w:rFonts w:ascii="Arial" w:hAnsi="Arial" w:eastAsia="Times New Roman" w:cs="Arial"/>
                <w:b/>
                <w:bCs/>
                <w:sz w:val="24"/>
                <w:szCs w:val="21"/>
                <w:lang w:val="kk-KZ"/>
              </w:rPr>
              <w:t xml:space="preserve"> -  0</w:t>
            </w:r>
            <w:r>
              <w:rPr>
                <w:rFonts w:hint="default" w:ascii="Arial" w:hAnsi="Arial" w:eastAsia="Times New Roman" w:cs="Arial"/>
                <w:b/>
                <w:bCs/>
                <w:sz w:val="24"/>
                <w:szCs w:val="21"/>
                <w:lang w:val="en-US"/>
              </w:rPr>
              <w:t>5</w:t>
            </w:r>
            <w:r>
              <w:rPr>
                <w:rFonts w:ascii="Arial" w:hAnsi="Arial" w:eastAsia="Times New Roman" w:cs="Arial"/>
                <w:b/>
                <w:bCs/>
                <w:sz w:val="24"/>
                <w:szCs w:val="21"/>
                <w:lang w:val="kk-KZ"/>
              </w:rPr>
              <w:t>.0</w:t>
            </w:r>
            <w:r>
              <w:rPr>
                <w:rFonts w:hint="default" w:ascii="Arial" w:hAnsi="Arial" w:eastAsia="Times New Roman" w:cs="Arial"/>
                <w:b/>
                <w:bCs/>
                <w:sz w:val="24"/>
                <w:szCs w:val="21"/>
                <w:lang w:val="kk-KZ"/>
              </w:rPr>
              <w:t>6</w:t>
            </w:r>
            <w:r>
              <w:rPr>
                <w:rFonts w:ascii="Arial" w:hAnsi="Arial" w:eastAsia="Times New Roman" w:cs="Arial"/>
                <w:b/>
                <w:bCs/>
                <w:sz w:val="24"/>
                <w:szCs w:val="21"/>
                <w:lang w:val="kk-KZ"/>
              </w:rPr>
              <w:t>.25 ж.</w:t>
            </w:r>
            <w:bookmarkEnd w:id="11"/>
          </w:p>
        </w:tc>
      </w:tr>
      <w:tr w14:paraId="2634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FD4970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0961A340">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6CF422AD">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70BBD850">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E6D61E3">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1BEE192C">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113A0FA3">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17ADB96B">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4800BD9">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26B3149B">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52E593C8">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288E8240">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0131B9A3">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6A547C9F">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2885FFC9">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2B87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B14AC0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1141A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0B78E8D1">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p w14:paraId="6D8EE1A9">
      <w:pPr>
        <w:spacing w:after="0" w:line="240" w:lineRule="auto"/>
        <w:textAlignment w:val="baseline"/>
        <w:outlineLvl w:val="2"/>
        <w:rPr>
          <w:sz w:val="28"/>
        </w:rPr>
      </w:pPr>
    </w:p>
    <w:p w14:paraId="0D7E563B">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54010F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uiPriority w:val="99"/>
    <w:rPr>
      <w:color w:val="808080"/>
    </w:rPr>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8714-B912-4059-92B6-7BADD67C3AD9}">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Pages>
  <Words>2153</Words>
  <Characters>12273</Characters>
  <Lines>102</Lines>
  <Paragraphs>28</Paragraphs>
  <TotalTime>6</TotalTime>
  <ScaleCrop>false</ScaleCrop>
  <LinksUpToDate>false</LinksUpToDate>
  <CharactersWithSpaces>14398</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2022-06-06T05:43:00Z</dcterms:created>
  <dc:creator>Gulnar</dc:creator>
  <cp:lastModifiedBy>77077</cp:lastModifiedBy>
  <cp:lastPrinted>2022-02-18T12:55:00Z</cp:lastPrinted>
  <dcterms:modified xsi:type="dcterms:W3CDTF">2025-05-27T14:18:31Z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F7BE266489BE47BEBC480895B3A66295_13</vt:lpwstr>
  </property>
</Properties>
</file>