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55ADE8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 w:eastAsiaTheme="minorEastAsia"/>
          <w:b/>
          <w:color w:val="495057"/>
          <w:shd w:val="clear" w:color="auto" w:fill="FFFFFF"/>
          <w:lang w:val="kk-KZ" w:eastAsia="ru-RU"/>
        </w:rPr>
      </w:pPr>
      <w:r>
        <w:rPr>
          <w:rFonts w:ascii="Arial" w:hAnsi="Arial" w:cs="Arial"/>
          <w:b/>
          <w:color w:val="000000"/>
          <w:sz w:val="21"/>
          <w:szCs w:val="21"/>
        </w:rPr>
        <w:t xml:space="preserve">КГУ «Средняя общеобразовательная школа имени М.Алимбаева города Павлодара» объявляет конкурс на должность учителя начальных классов с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русским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языком обучения </w:t>
      </w:r>
      <w:r>
        <w:rPr>
          <w:rFonts w:hint="default" w:ascii="Arial" w:hAnsi="Arial" w:cs="Arial"/>
          <w:b/>
          <w:color w:val="000000"/>
          <w:sz w:val="21"/>
          <w:szCs w:val="21"/>
          <w:lang w:val="kk-KZ"/>
        </w:rPr>
        <w:t xml:space="preserve">- </w:t>
      </w:r>
      <w:r>
        <w:rPr>
          <w:rFonts w:hint="default" w:ascii="Arial" w:hAnsi="Arial" w:cs="Arial"/>
          <w:b/>
          <w:color w:val="000000"/>
          <w:sz w:val="21"/>
          <w:szCs w:val="21"/>
          <w:lang w:val="en-US"/>
        </w:rPr>
        <w:t xml:space="preserve">16 </w:t>
      </w:r>
      <w:r>
        <w:rPr>
          <w:rFonts w:hint="default" w:ascii="Arial" w:hAnsi="Arial" w:cs="Arial"/>
          <w:b/>
          <w:color w:val="000000"/>
          <w:sz w:val="21"/>
          <w:szCs w:val="21"/>
          <w:lang w:val="kk-KZ"/>
        </w:rPr>
        <w:t xml:space="preserve">часов. </w:t>
      </w:r>
    </w:p>
    <w:p w14:paraId="7E817D5A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eastAsia="Times New Roman" w:cs="Times New Roman"/>
          <w:b/>
          <w:bCs/>
          <w:color w:val="000000"/>
          <w:sz w:val="16"/>
          <w:szCs w:val="16"/>
          <w:lang w:val="kk-KZ" w:eastAsia="ru-RU"/>
        </w:rPr>
      </w:pPr>
      <w:r>
        <w:rPr>
          <w:rFonts w:ascii="Times New Roman" w:hAnsi="Times New Roman" w:cs="Times New Roman" w:eastAsiaTheme="minorEastAsia"/>
          <w:b/>
          <w:color w:val="495057"/>
          <w:shd w:val="clear" w:color="auto" w:fill="FFFFFF"/>
          <w:lang w:eastAsia="ru-RU"/>
        </w:rPr>
        <w:t>Документы</w:t>
      </w:r>
      <w:r>
        <w:rPr>
          <w:rFonts w:ascii="Montserrat" w:hAnsi="Montserrat" w:eastAsiaTheme="minorEastAsia"/>
          <w:b/>
          <w:color w:val="495057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cs="Times New Roman" w:eastAsiaTheme="minorEastAsia"/>
          <w:b/>
          <w:color w:val="495057"/>
          <w:shd w:val="clear" w:color="auto" w:fill="FFFFFF"/>
          <w:lang w:eastAsia="ru-RU"/>
        </w:rPr>
        <w:t>принимаются</w:t>
      </w:r>
      <w:r>
        <w:rPr>
          <w:rFonts w:ascii="Montserrat" w:hAnsi="Montserrat" w:eastAsiaTheme="minorEastAsia"/>
          <w:b/>
          <w:color w:val="495057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cs="Times New Roman" w:eastAsiaTheme="minorEastAsia"/>
          <w:b/>
          <w:color w:val="495057"/>
          <w:shd w:val="clear" w:color="auto" w:fill="FFFFFF"/>
          <w:lang w:eastAsia="ru-RU"/>
        </w:rPr>
        <w:t>на</w:t>
      </w:r>
      <w:r>
        <w:rPr>
          <w:rFonts w:ascii="Montserrat" w:hAnsi="Montserrat" w:eastAsiaTheme="minorEastAsia"/>
          <w:b/>
          <w:color w:val="495057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cs="Times New Roman" w:eastAsiaTheme="minorEastAsia"/>
          <w:b/>
          <w:color w:val="495057"/>
          <w:shd w:val="clear" w:color="auto" w:fill="FFFFFF"/>
          <w:lang w:eastAsia="ru-RU"/>
        </w:rPr>
        <w:t>сайте</w:t>
      </w:r>
      <w:r>
        <w:rPr>
          <w:rFonts w:eastAsiaTheme="minorEastAsia"/>
          <w:b/>
          <w:color w:val="495057"/>
          <w:shd w:val="clear" w:color="auto" w:fill="FFFFFF"/>
          <w:lang w:val="kk-KZ" w:eastAsia="ru-RU"/>
        </w:rPr>
        <w:t>:</w:t>
      </w:r>
      <w:r>
        <w:rPr>
          <w:rFonts w:ascii="Montserrat" w:hAnsi="Montserrat" w:eastAsiaTheme="minorEastAsia"/>
          <w:b/>
          <w:color w:val="495057"/>
          <w:shd w:val="clear" w:color="auto" w:fill="FFFFFF"/>
          <w:lang w:eastAsia="ru-RU"/>
        </w:rPr>
        <w:t xml:space="preserve"> https://hr-nobd.edu.kz</w:t>
      </w:r>
    </w:p>
    <w:tbl>
      <w:tblPr>
        <w:tblStyle w:val="6"/>
        <w:tblW w:w="1031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2"/>
        <w:gridCol w:w="2274"/>
        <w:gridCol w:w="7648"/>
      </w:tblGrid>
      <w:tr w14:paraId="3426E9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</w:trPr>
        <w:tc>
          <w:tcPr>
            <w:tcW w:w="392" w:type="dxa"/>
            <w:vMerge w:val="restart"/>
          </w:tcPr>
          <w:p w14:paraId="4CCC6AE0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  <w:lang w:eastAsia="ru-RU"/>
              </w:rPr>
            </w:pPr>
            <w:r>
              <w:rPr>
                <w:rFonts w:ascii="Arial" w:hAnsi="Arial" w:eastAsia="Times New Roman" w:cs="Arial"/>
                <w:b/>
                <w:bCs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274" w:type="dxa"/>
          </w:tcPr>
          <w:p w14:paraId="29ABD77A">
            <w:pPr>
              <w:spacing w:after="0" w:line="240" w:lineRule="auto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val="kk-KZ" w:eastAsia="ru-RU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  <w:lang w:val="kk-KZ" w:eastAsia="ru-RU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79FC0965">
            <w:pPr>
              <w:spacing w:after="0" w:line="240" w:lineRule="auto"/>
              <w:textAlignment w:val="baseline"/>
              <w:outlineLvl w:val="2"/>
              <w:rPr>
                <w:rFonts w:ascii="Arial" w:hAnsi="Arial" w:eastAsia="Times New Roman" w:cs="Arial"/>
                <w:bCs/>
                <w:lang w:val="kk-KZ" w:eastAsia="ru-RU"/>
              </w:rPr>
            </w:pPr>
            <w:r>
              <w:rPr>
                <w:rFonts w:ascii="Arial" w:hAnsi="Arial" w:cs="Arial"/>
                <w:bCs/>
                <w:spacing w:val="-1"/>
                <w:lang w:val="kk-KZ"/>
              </w:rPr>
              <w:t>Коммунальное государственное учреждение «Средняя общеобразовательная школа имени М.Алимбаева  города Павлодара» отдела образования города Павлодара, управления образования Павлодарской области</w:t>
            </w:r>
          </w:p>
        </w:tc>
      </w:tr>
      <w:tr w14:paraId="3C727E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</w:trPr>
        <w:tc>
          <w:tcPr>
            <w:tcW w:w="392" w:type="dxa"/>
            <w:vMerge w:val="continue"/>
          </w:tcPr>
          <w:p w14:paraId="4B9D17AE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14:paraId="7BD7CEA4">
            <w:pPr>
              <w:spacing w:after="0" w:line="240" w:lineRule="auto"/>
              <w:textAlignment w:val="baseline"/>
              <w:outlineLvl w:val="2"/>
              <w:rPr>
                <w:rFonts w:ascii="Arial" w:hAnsi="Arial" w:eastAsia="Calibri" w:cs="Arial"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  <w:lang w:val="kk-KZ" w:eastAsia="ru-RU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1528AD18">
            <w:pPr>
              <w:spacing w:after="200" w:line="276" w:lineRule="auto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 w:eastAsiaTheme="minorEastAsia"/>
                <w:sz w:val="21"/>
                <w:szCs w:val="21"/>
                <w:lang w:val="kk-KZ" w:eastAsia="ru-RU"/>
              </w:rPr>
              <w:t xml:space="preserve">140008, Республика Казахстан, Павлодарская область,                                город Павлодар, улица </w:t>
            </w:r>
            <w:r>
              <w:rPr>
                <w:rFonts w:ascii="Arial" w:hAnsi="Arial" w:cs="Arial" w:eastAsiaTheme="minorEastAsia"/>
                <w:sz w:val="21"/>
                <w:szCs w:val="21"/>
                <w:lang w:eastAsia="ru-RU"/>
              </w:rPr>
              <w:t xml:space="preserve">П.Васильева, строение №17/2 </w:t>
            </w:r>
          </w:p>
        </w:tc>
      </w:tr>
      <w:tr w14:paraId="10E19E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392" w:type="dxa"/>
            <w:vMerge w:val="continue"/>
          </w:tcPr>
          <w:p w14:paraId="1E3AEE36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2274" w:type="dxa"/>
          </w:tcPr>
          <w:p w14:paraId="71CF81F7">
            <w:pPr>
              <w:spacing w:after="0" w:line="240" w:lineRule="auto"/>
              <w:textAlignment w:val="baseline"/>
              <w:outlineLvl w:val="2"/>
              <w:rPr>
                <w:rFonts w:ascii="Arial" w:hAnsi="Arial" w:eastAsia="Calibri" w:cs="Arial"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  <w:lang w:val="kk-KZ" w:eastAsia="ru-RU"/>
              </w:rPr>
              <w:t>номеров телефонов</w:t>
            </w:r>
          </w:p>
        </w:tc>
        <w:tc>
          <w:tcPr>
            <w:tcW w:w="7648" w:type="dxa"/>
          </w:tcPr>
          <w:p w14:paraId="23824D01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  <w:rPr>
                <w:rFonts w:ascii="Arial" w:hAnsi="Arial" w:cs="Arial"/>
                <w:bCs/>
                <w:spacing w:val="-1"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8 (7182) 22-55-99</w:t>
            </w:r>
          </w:p>
        </w:tc>
      </w:tr>
      <w:tr w14:paraId="3E2C7D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" w:hRule="atLeast"/>
        </w:trPr>
        <w:tc>
          <w:tcPr>
            <w:tcW w:w="392" w:type="dxa"/>
            <w:vMerge w:val="continue"/>
          </w:tcPr>
          <w:p w14:paraId="189DD847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14:paraId="5617F88D">
            <w:pPr>
              <w:spacing w:after="0" w:line="240" w:lineRule="auto"/>
              <w:textAlignment w:val="baseline"/>
              <w:outlineLvl w:val="2"/>
              <w:rPr>
                <w:rFonts w:ascii="Arial" w:hAnsi="Arial" w:eastAsia="Calibri" w:cs="Arial"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  <w:lang w:val="kk-KZ" w:eastAsia="ru-RU"/>
              </w:rPr>
              <w:t>адреса электронной почты</w:t>
            </w:r>
          </w:p>
        </w:tc>
        <w:tc>
          <w:tcPr>
            <w:tcW w:w="7648" w:type="dxa"/>
          </w:tcPr>
          <w:p w14:paraId="6F840C7F">
            <w:pPr>
              <w:spacing w:after="200" w:line="276" w:lineRule="auto"/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>
              <w:rPr>
                <w:rFonts w:ascii="Arial" w:hAnsi="Arial" w:cs="Arial" w:eastAsiaTheme="minorEastAsia"/>
                <w:sz w:val="21"/>
                <w:szCs w:val="21"/>
                <w:lang w:eastAsia="ru-RU"/>
              </w:rPr>
              <w:t>alimbaeva@goo.edu.kz</w:t>
            </w:r>
          </w:p>
        </w:tc>
      </w:tr>
      <w:tr w14:paraId="2DE3E7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392" w:type="dxa"/>
            <w:vMerge w:val="restart"/>
          </w:tcPr>
          <w:p w14:paraId="38BB33CD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  <w:lang w:val="kk-KZ" w:eastAsia="ru-RU"/>
              </w:rPr>
            </w:pPr>
            <w:r>
              <w:rPr>
                <w:rFonts w:ascii="Arial" w:hAnsi="Arial" w:eastAsia="Times New Roman" w:cs="Arial"/>
                <w:b/>
                <w:bCs/>
                <w:sz w:val="21"/>
                <w:szCs w:val="21"/>
                <w:lang w:val="kk-KZ" w:eastAsia="ru-RU"/>
              </w:rPr>
              <w:t>2</w:t>
            </w:r>
          </w:p>
        </w:tc>
        <w:tc>
          <w:tcPr>
            <w:tcW w:w="2274" w:type="dxa"/>
          </w:tcPr>
          <w:p w14:paraId="7948F61C">
            <w:pPr>
              <w:spacing w:after="0" w:line="240" w:lineRule="auto"/>
              <w:textAlignment w:val="baseline"/>
              <w:outlineLvl w:val="2"/>
              <w:rPr>
                <w:rFonts w:ascii="Arial" w:hAnsi="Arial" w:eastAsia="Calibri" w:cs="Arial"/>
                <w:sz w:val="21"/>
                <w:szCs w:val="21"/>
                <w:lang w:val="kk-KZ"/>
              </w:rPr>
            </w:pPr>
            <w:r>
              <w:rPr>
                <w:rFonts w:ascii="Arial" w:hAnsi="Arial" w:eastAsia="Calibri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4AF22816">
            <w:pPr>
              <w:spacing w:after="0" w:line="240" w:lineRule="auto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val="kk-KZ" w:eastAsia="ru-RU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  <w:lang w:val="kk-KZ" w:eastAsia="ru-RU"/>
              </w:rPr>
              <w:t xml:space="preserve">учитель 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начальных классов с 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 xml:space="preserve">русским 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языком обучения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eastAsia="ru-RU"/>
              </w:rPr>
              <w:t>,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kk-KZ" w:eastAsia="ru-RU"/>
              </w:rPr>
              <w:t xml:space="preserve"> 16 часов</w:t>
            </w:r>
          </w:p>
        </w:tc>
      </w:tr>
      <w:tr w14:paraId="5363F5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392" w:type="dxa"/>
            <w:vMerge w:val="continue"/>
          </w:tcPr>
          <w:p w14:paraId="731AF20A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14:paraId="671821AC">
            <w:pPr>
              <w:spacing w:after="0" w:line="240" w:lineRule="auto"/>
              <w:textAlignment w:val="baseline"/>
              <w:outlineLvl w:val="2"/>
              <w:rPr>
                <w:rFonts w:ascii="Arial" w:hAnsi="Arial" w:eastAsia="Calibri" w:cs="Arial"/>
                <w:sz w:val="21"/>
                <w:szCs w:val="21"/>
                <w:lang w:val="kk-KZ"/>
              </w:rPr>
            </w:pPr>
            <w:r>
              <w:rPr>
                <w:rFonts w:ascii="Arial" w:hAnsi="Arial" w:eastAsia="Calibri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29CB39E5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eastAsia="ru-RU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  <w:lang w:eastAsia="ru-RU"/>
              </w:rPr>
              <w:t>осуществляет обучение и воспитание обучающихся с учетом специфики преподаваемого предмета, в соответствии с государственным общеобязательным стандартом образования;</w:t>
            </w:r>
          </w:p>
          <w:p w14:paraId="31B4B916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eastAsia="ru-RU"/>
              </w:rPr>
            </w:pPr>
            <w:bookmarkStart w:id="0" w:name="z1883"/>
            <w:r>
              <w:rPr>
                <w:rFonts w:ascii="Arial" w:hAnsi="Arial" w:eastAsia="Times New Roman" w:cs="Arial"/>
                <w:bCs/>
                <w:sz w:val="21"/>
                <w:szCs w:val="21"/>
                <w:lang w:eastAsia="ru-RU"/>
              </w:rPr>
              <w:t xml:space="preserve">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en-US" w:eastAsia="ru-RU"/>
              </w:rPr>
              <w:t>     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eastAsia="ru-RU"/>
              </w:rPr>
              <w:t xml:space="preserve"> способствует формированию общей культуры личности обучающегося и воспитанника и его социализации, выявляет и содействует развитию индивидуальных способностей обучающихся; </w:t>
            </w:r>
          </w:p>
          <w:bookmarkEnd w:id="0"/>
          <w:p w14:paraId="6472BE5E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eastAsia="ru-RU"/>
              </w:rPr>
            </w:pPr>
            <w:bookmarkStart w:id="1" w:name="z1884"/>
            <w:r>
              <w:rPr>
                <w:rFonts w:ascii="Arial" w:hAnsi="Arial" w:eastAsia="Times New Roman" w:cs="Arial"/>
                <w:bCs/>
                <w:sz w:val="21"/>
                <w:szCs w:val="21"/>
                <w:lang w:val="en-US" w:eastAsia="ru-RU"/>
              </w:rPr>
              <w:t>     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eastAsia="ru-RU"/>
              </w:rPr>
              <w:t xml:space="preserve"> воспитывает в обучающемся уважительное отношение к педагогу, учит соблюдать деловой стиль отношения и речевой этикет путем вежливого обращения по имени и отчеству педагога или прямого обращения "учитель/мұғалім";</w:t>
            </w:r>
          </w:p>
          <w:bookmarkEnd w:id="1"/>
          <w:p w14:paraId="6030D731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eastAsia="ru-RU"/>
              </w:rPr>
            </w:pPr>
            <w:bookmarkStart w:id="2" w:name="z1885"/>
            <w:r>
              <w:rPr>
                <w:rFonts w:ascii="Arial" w:hAnsi="Arial" w:eastAsia="Times New Roman" w:cs="Arial"/>
                <w:bCs/>
                <w:sz w:val="21"/>
                <w:szCs w:val="21"/>
                <w:lang w:val="en-US" w:eastAsia="ru-RU"/>
              </w:rPr>
              <w:t>     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eastAsia="ru-RU"/>
              </w:rPr>
              <w:t xml:space="preserve"> использует новые подходы, эффективные формы, методы и средства обучения с учетом индивидуальных потребностей обучающихся;</w:t>
            </w:r>
          </w:p>
          <w:bookmarkEnd w:id="2"/>
          <w:p w14:paraId="3E53CBB7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eastAsia="ru-RU"/>
              </w:rPr>
            </w:pPr>
            <w:bookmarkStart w:id="3" w:name="z1886"/>
            <w:r>
              <w:rPr>
                <w:rFonts w:ascii="Arial" w:hAnsi="Arial" w:eastAsia="Times New Roman" w:cs="Arial"/>
                <w:bCs/>
                <w:sz w:val="21"/>
                <w:szCs w:val="21"/>
                <w:lang w:eastAsia="ru-RU"/>
              </w:rPr>
              <w:t xml:space="preserve">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en-US" w:eastAsia="ru-RU"/>
              </w:rPr>
              <w:t>     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eastAsia="ru-RU"/>
              </w:rPr>
              <w:t xml:space="preserve"> составляет краткосрочные и среднесрочные (календарно-тематические) планы по предметам, задания для суммативного оценивания за раздел и суммативного оценивания за четверть; </w:t>
            </w:r>
          </w:p>
          <w:bookmarkEnd w:id="3"/>
          <w:p w14:paraId="6540FCA7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eastAsia="ru-RU"/>
              </w:rPr>
            </w:pPr>
            <w:bookmarkStart w:id="4" w:name="z1887"/>
            <w:r>
              <w:rPr>
                <w:rFonts w:ascii="Arial" w:hAnsi="Arial" w:eastAsia="Times New Roman" w:cs="Arial"/>
                <w:bCs/>
                <w:sz w:val="21"/>
                <w:szCs w:val="21"/>
                <w:lang w:eastAsia="ru-RU"/>
              </w:rPr>
              <w:t xml:space="preserve">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en-US" w:eastAsia="ru-RU"/>
              </w:rPr>
              <w:t>     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eastAsia="ru-RU"/>
              </w:rPr>
              <w:t xml:space="preserve"> проводит анализ по итогам проведения суммативного оценивания за раздел и суммативного оценивания за четверть с комментариями; </w:t>
            </w:r>
          </w:p>
          <w:bookmarkEnd w:id="4"/>
          <w:p w14:paraId="7686D7DA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eastAsia="ru-RU"/>
              </w:rPr>
            </w:pPr>
            <w:bookmarkStart w:id="5" w:name="z1888"/>
            <w:r>
              <w:rPr>
                <w:rFonts w:ascii="Arial" w:hAnsi="Arial" w:eastAsia="Times New Roman" w:cs="Arial"/>
                <w:bCs/>
                <w:sz w:val="21"/>
                <w:szCs w:val="21"/>
                <w:lang w:val="en-US" w:eastAsia="ru-RU"/>
              </w:rPr>
              <w:t>     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eastAsia="ru-RU"/>
              </w:rPr>
              <w:t xml:space="preserve"> заполняет журналы (бумажные или электронные);</w:t>
            </w:r>
          </w:p>
          <w:bookmarkEnd w:id="5"/>
          <w:p w14:paraId="3D2B2760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eastAsia="ru-RU"/>
              </w:rPr>
            </w:pPr>
            <w:bookmarkStart w:id="6" w:name="z1889"/>
            <w:r>
              <w:rPr>
                <w:rFonts w:ascii="Arial" w:hAnsi="Arial" w:eastAsia="Times New Roman" w:cs="Arial"/>
                <w:bCs/>
                <w:sz w:val="21"/>
                <w:szCs w:val="21"/>
                <w:lang w:val="en-US" w:eastAsia="ru-RU"/>
              </w:rPr>
              <w:t>     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eastAsia="ru-RU"/>
              </w:rPr>
              <w:t xml:space="preserve"> обеспечивает достижение личностных, системно-деятельностных, предметных результатов обучающимися и воспитанниками не ниже уровня, предусмотренного государственным общеобязательным стандартом образования;</w:t>
            </w:r>
          </w:p>
          <w:bookmarkEnd w:id="6"/>
          <w:p w14:paraId="2BE2E179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eastAsia="ru-RU"/>
              </w:rPr>
            </w:pPr>
            <w:bookmarkStart w:id="7" w:name="z1890"/>
            <w:r>
              <w:rPr>
                <w:rFonts w:ascii="Arial" w:hAnsi="Arial" w:eastAsia="Times New Roman" w:cs="Arial"/>
                <w:bCs/>
                <w:sz w:val="21"/>
                <w:szCs w:val="21"/>
                <w:lang w:val="en-US" w:eastAsia="ru-RU"/>
              </w:rPr>
              <w:t>     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eastAsia="ru-RU"/>
              </w:rPr>
              <w:t xml:space="preserve"> участвует в разработке и выполнении учебных программ, в том числе программ для обучающихся с особыми образовательными потребностями, обеспечивает реализацию их в полном объеме в соответствии с учебным планом и графиком учебного процесса;</w:t>
            </w:r>
          </w:p>
          <w:bookmarkEnd w:id="7"/>
          <w:p w14:paraId="22CEF26E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eastAsia="ru-RU"/>
              </w:rPr>
            </w:pPr>
            <w:bookmarkStart w:id="8" w:name="z1891"/>
            <w:r>
              <w:rPr>
                <w:rFonts w:ascii="Arial" w:hAnsi="Arial" w:eastAsia="Times New Roman" w:cs="Arial"/>
                <w:bCs/>
                <w:sz w:val="21"/>
                <w:szCs w:val="21"/>
                <w:lang w:val="en-US" w:eastAsia="ru-RU"/>
              </w:rPr>
              <w:t>     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eastAsia="ru-RU"/>
              </w:rPr>
              <w:t xml:space="preserve"> изучает индивидуальные способности, интересы и склонности обучающихся, воспитанников;</w:t>
            </w:r>
          </w:p>
          <w:bookmarkEnd w:id="8"/>
          <w:p w14:paraId="15FE5736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eastAsia="ru-RU"/>
              </w:rPr>
            </w:pPr>
            <w:bookmarkStart w:id="9" w:name="z1892"/>
            <w:r>
              <w:rPr>
                <w:rFonts w:ascii="Arial" w:hAnsi="Arial" w:eastAsia="Times New Roman" w:cs="Arial"/>
                <w:bCs/>
                <w:sz w:val="21"/>
                <w:szCs w:val="21"/>
                <w:lang w:val="en-US" w:eastAsia="ru-RU"/>
              </w:rPr>
              <w:t>     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eastAsia="ru-RU"/>
              </w:rPr>
              <w:t xml:space="preserve"> создает условия для инклюзивного образования;</w:t>
            </w:r>
          </w:p>
          <w:bookmarkEnd w:id="9"/>
          <w:p w14:paraId="66EAB5B2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eastAsia="ru-RU"/>
              </w:rPr>
            </w:pPr>
            <w:bookmarkStart w:id="10" w:name="z1893"/>
            <w:r>
              <w:rPr>
                <w:rFonts w:ascii="Arial" w:hAnsi="Arial" w:eastAsia="Times New Roman" w:cs="Arial"/>
                <w:bCs/>
                <w:sz w:val="21"/>
                <w:szCs w:val="21"/>
                <w:lang w:val="en-US" w:eastAsia="ru-RU"/>
              </w:rPr>
              <w:t>     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eastAsia="ru-RU"/>
              </w:rPr>
              <w:t xml:space="preserve"> адаптирует учебные программы с учетом индивидуальной потребности обучающегося с особыми образовательными потребностями;</w:t>
            </w:r>
          </w:p>
          <w:bookmarkEnd w:id="10"/>
          <w:p w14:paraId="73055F51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eastAsia="ru-RU"/>
              </w:rPr>
            </w:pPr>
            <w:bookmarkStart w:id="11" w:name="z1894"/>
            <w:r>
              <w:rPr>
                <w:rFonts w:ascii="Arial" w:hAnsi="Arial" w:eastAsia="Times New Roman" w:cs="Arial"/>
                <w:bCs/>
                <w:sz w:val="21"/>
                <w:szCs w:val="21"/>
                <w:lang w:val="en-US" w:eastAsia="ru-RU"/>
              </w:rPr>
              <w:t>     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eastAsia="ru-RU"/>
              </w:rPr>
              <w:t xml:space="preserve">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предмета;</w:t>
            </w:r>
          </w:p>
          <w:bookmarkEnd w:id="11"/>
          <w:p w14:paraId="555992CD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eastAsia="ru-RU"/>
              </w:rPr>
            </w:pPr>
            <w:bookmarkStart w:id="12" w:name="z1895"/>
            <w:r>
              <w:rPr>
                <w:rFonts w:ascii="Arial" w:hAnsi="Arial" w:eastAsia="Times New Roman" w:cs="Arial"/>
                <w:bCs/>
                <w:sz w:val="21"/>
                <w:szCs w:val="21"/>
                <w:lang w:val="en-US" w:eastAsia="ru-RU"/>
              </w:rPr>
              <w:t>     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eastAsia="ru-RU"/>
              </w:rPr>
              <w:t xml:space="preserve"> организовывает занятия в дистанционном режиме с использованием интерактивных учебных материалов и цифровых образовательных ресурсов;</w:t>
            </w:r>
          </w:p>
          <w:bookmarkEnd w:id="12"/>
          <w:p w14:paraId="53CF88FD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eastAsia="ru-RU"/>
              </w:rPr>
            </w:pPr>
            <w:bookmarkStart w:id="13" w:name="z1896"/>
            <w:r>
              <w:rPr>
                <w:rFonts w:ascii="Arial" w:hAnsi="Arial" w:eastAsia="Times New Roman" w:cs="Arial"/>
                <w:bCs/>
                <w:sz w:val="21"/>
                <w:szCs w:val="21"/>
                <w:lang w:val="en-US" w:eastAsia="ru-RU"/>
              </w:rPr>
              <w:t>     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eastAsia="ru-RU"/>
              </w:rPr>
              <w:t xml:space="preserve"> участвует в заседаниях методических объединений, ассоциации учителей, методических, педагогических советов, сетевых сообществ;</w:t>
            </w:r>
          </w:p>
          <w:bookmarkEnd w:id="13"/>
          <w:p w14:paraId="76E77763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eastAsia="ru-RU"/>
              </w:rPr>
            </w:pPr>
            <w:bookmarkStart w:id="14" w:name="z1897"/>
            <w:r>
              <w:rPr>
                <w:rFonts w:ascii="Arial" w:hAnsi="Arial" w:eastAsia="Times New Roman" w:cs="Arial"/>
                <w:bCs/>
                <w:sz w:val="21"/>
                <w:szCs w:val="21"/>
                <w:lang w:eastAsia="ru-RU"/>
              </w:rPr>
              <w:t xml:space="preserve">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en-US" w:eastAsia="ru-RU"/>
              </w:rPr>
              <w:t>     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eastAsia="ru-RU"/>
              </w:rPr>
              <w:t xml:space="preserve"> участвует в педагогических консилиумах для родителей; </w:t>
            </w:r>
          </w:p>
          <w:bookmarkEnd w:id="14"/>
          <w:p w14:paraId="3380929C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eastAsia="ru-RU"/>
              </w:rPr>
            </w:pPr>
            <w:bookmarkStart w:id="15" w:name="z1898"/>
            <w:r>
              <w:rPr>
                <w:rFonts w:ascii="Arial" w:hAnsi="Arial" w:eastAsia="Times New Roman" w:cs="Arial"/>
                <w:bCs/>
                <w:sz w:val="21"/>
                <w:szCs w:val="21"/>
                <w:lang w:val="en-US" w:eastAsia="ru-RU"/>
              </w:rPr>
              <w:t>     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eastAsia="ru-RU"/>
              </w:rPr>
              <w:t xml:space="preserve"> консультирует родителей;</w:t>
            </w:r>
          </w:p>
          <w:bookmarkEnd w:id="15"/>
          <w:p w14:paraId="2D66BD81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eastAsia="ru-RU"/>
              </w:rPr>
            </w:pPr>
            <w:bookmarkStart w:id="16" w:name="z1899"/>
            <w:r>
              <w:rPr>
                <w:rFonts w:ascii="Arial" w:hAnsi="Arial" w:eastAsia="Times New Roman" w:cs="Arial"/>
                <w:bCs/>
                <w:sz w:val="21"/>
                <w:szCs w:val="21"/>
                <w:lang w:val="en-US" w:eastAsia="ru-RU"/>
              </w:rPr>
              <w:t>     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eastAsia="ru-RU"/>
              </w:rPr>
              <w:t xml:space="preserve"> повышает профессиональную компетентность;</w:t>
            </w:r>
          </w:p>
          <w:bookmarkEnd w:id="16"/>
          <w:p w14:paraId="04928000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eastAsia="ru-RU"/>
              </w:rPr>
            </w:pPr>
            <w:bookmarkStart w:id="17" w:name="z1900"/>
            <w:r>
              <w:rPr>
                <w:rFonts w:ascii="Arial" w:hAnsi="Arial" w:eastAsia="Times New Roman" w:cs="Arial"/>
                <w:bCs/>
                <w:sz w:val="21"/>
                <w:szCs w:val="21"/>
                <w:lang w:val="en-US" w:eastAsia="ru-RU"/>
              </w:rPr>
              <w:t>     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eastAsia="ru-RU"/>
              </w:rPr>
              <w:t xml:space="preserve"> соблюдает правила безопасности и охраны труда, противопожарной защиты;</w:t>
            </w:r>
          </w:p>
          <w:bookmarkEnd w:id="17"/>
          <w:p w14:paraId="23CA8D29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eastAsia="ru-RU"/>
              </w:rPr>
            </w:pPr>
            <w:bookmarkStart w:id="18" w:name="z1901"/>
            <w:r>
              <w:rPr>
                <w:rFonts w:ascii="Arial" w:hAnsi="Arial" w:eastAsia="Times New Roman" w:cs="Arial"/>
                <w:bCs/>
                <w:sz w:val="21"/>
                <w:szCs w:val="21"/>
                <w:lang w:val="en-US" w:eastAsia="ru-RU"/>
              </w:rPr>
              <w:t>     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eastAsia="ru-RU"/>
              </w:rPr>
              <w:t xml:space="preserve"> обеспечивает охрану жизни и здоровья обучающихся в период образовательного процесса;</w:t>
            </w:r>
          </w:p>
          <w:bookmarkEnd w:id="18"/>
          <w:p w14:paraId="257A03AC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eastAsia="ru-RU"/>
              </w:rPr>
            </w:pPr>
            <w:bookmarkStart w:id="19" w:name="z1902"/>
            <w:r>
              <w:rPr>
                <w:rFonts w:ascii="Arial" w:hAnsi="Arial" w:eastAsia="Times New Roman" w:cs="Arial"/>
                <w:bCs/>
                <w:sz w:val="21"/>
                <w:szCs w:val="21"/>
                <w:lang w:val="en-US" w:eastAsia="ru-RU"/>
              </w:rPr>
              <w:t>     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eastAsia="ru-RU"/>
              </w:rPr>
              <w:t xml:space="preserve"> осуществляет сотрудничество с родителями или лицами, их заменяющими;</w:t>
            </w:r>
          </w:p>
          <w:bookmarkEnd w:id="19"/>
          <w:p w14:paraId="16A7589E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eastAsia="ru-RU"/>
              </w:rPr>
            </w:pPr>
            <w:bookmarkStart w:id="20" w:name="z1903"/>
            <w:r>
              <w:rPr>
                <w:rFonts w:ascii="Arial" w:hAnsi="Arial" w:eastAsia="Times New Roman" w:cs="Arial"/>
                <w:bCs/>
                <w:sz w:val="21"/>
                <w:szCs w:val="21"/>
                <w:lang w:val="en-US" w:eastAsia="ru-RU"/>
              </w:rPr>
              <w:t>     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eastAsia="ru-RU"/>
              </w:rPr>
              <w:t xml:space="preserve"> заполняет документы, перечень которых утвержден уполномоченным органом в области образования;</w:t>
            </w:r>
          </w:p>
          <w:bookmarkEnd w:id="20"/>
          <w:p w14:paraId="36A6FF59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val="kk-KZ" w:eastAsia="ru-RU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  <w:lang w:eastAsia="ru-RU"/>
              </w:rPr>
              <w:t xml:space="preserve">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en-US" w:eastAsia="ru-RU"/>
              </w:rPr>
              <w:t>     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eastAsia="ru-RU"/>
              </w:rPr>
              <w:t xml:space="preserve"> прививает антикоррупционную культуру,</w:t>
            </w:r>
          </w:p>
        </w:tc>
      </w:tr>
      <w:tr w14:paraId="756753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392" w:type="dxa"/>
            <w:vMerge w:val="continue"/>
          </w:tcPr>
          <w:p w14:paraId="03A109D7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14:paraId="2C4CADFE">
            <w:pPr>
              <w:spacing w:after="0" w:line="240" w:lineRule="auto"/>
              <w:textAlignment w:val="baseline"/>
              <w:outlineLvl w:val="2"/>
              <w:rPr>
                <w:rFonts w:ascii="Arial" w:hAnsi="Arial" w:eastAsia="Calibri" w:cs="Arial"/>
                <w:sz w:val="21"/>
                <w:szCs w:val="21"/>
                <w:lang w:val="kk-KZ"/>
              </w:rPr>
            </w:pPr>
            <w:r>
              <w:rPr>
                <w:rFonts w:ascii="Arial" w:hAnsi="Arial" w:eastAsia="Calibri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10945C7A">
            <w:pPr>
              <w:spacing w:after="0" w:line="240" w:lineRule="auto"/>
              <w:textAlignment w:val="baseline"/>
              <w:outlineLvl w:val="2"/>
              <w:rPr>
                <w:rFonts w:ascii="Arial" w:hAnsi="Arial" w:eastAsia="Times New Roman" w:cs="Arial"/>
                <w:bCs/>
                <w:sz w:val="20"/>
                <w:szCs w:val="20"/>
                <w:lang w:val="kk-KZ" w:eastAsia="ru-RU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  <w:lang w:val="kk-KZ" w:eastAsia="ru-RU"/>
              </w:rPr>
              <w:t xml:space="preserve">- выплачивается в соответствии со стажем </w:t>
            </w:r>
            <w:r>
              <w:rPr>
                <w:rFonts w:ascii="Arial" w:hAnsi="Arial" w:eastAsia="Times New Roman" w:cs="Arial"/>
                <w:bCs/>
                <w:sz w:val="20"/>
                <w:szCs w:val="20"/>
                <w:lang w:val="kk-KZ" w:eastAsia="ru-RU"/>
              </w:rPr>
              <w:t>и квалификационной категорией;</w:t>
            </w:r>
          </w:p>
          <w:p w14:paraId="36FBBB55">
            <w:pPr>
              <w:spacing w:after="0" w:line="240" w:lineRule="auto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val="kk-KZ" w:eastAsia="ru-RU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  <w:lang w:val="kk-KZ" w:eastAsia="ru-RU"/>
              </w:rPr>
              <w:t>- высшее образование (min): от 145115 тенге</w:t>
            </w:r>
          </w:p>
        </w:tc>
      </w:tr>
      <w:tr w14:paraId="4592EF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2" w:type="dxa"/>
          </w:tcPr>
          <w:p w14:paraId="5D08DC84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  <w:lang w:eastAsia="ru-RU"/>
              </w:rPr>
            </w:pPr>
            <w:r>
              <w:rPr>
                <w:rFonts w:ascii="Arial" w:hAnsi="Arial" w:eastAsia="Times New Roman" w:cs="Arial"/>
                <w:b/>
                <w:bCs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274" w:type="dxa"/>
          </w:tcPr>
          <w:p w14:paraId="01B6B1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eastAsia="Calibri" w:cs="Arial"/>
                <w:sz w:val="21"/>
                <w:szCs w:val="21"/>
                <w:lang w:val="kk-KZ"/>
              </w:rPr>
            </w:pPr>
            <w:r>
              <w:rPr>
                <w:rFonts w:ascii="Arial" w:hAnsi="Arial" w:eastAsia="Calibri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1DAB7696">
            <w:pPr>
              <w:spacing w:after="0" w:line="240" w:lineRule="auto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eastAsia="ru-RU"/>
              </w:rPr>
            </w:pPr>
            <w:r>
              <w:rPr>
                <w:rFonts w:ascii="Arial" w:hAnsi="Arial" w:eastAsia="Calibri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3FE24202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eastAsia="ru-RU"/>
              </w:rPr>
            </w:pPr>
            <w:bookmarkStart w:id="21" w:name="z1915"/>
            <w:r>
              <w:rPr>
                <w:rFonts w:ascii="Arial" w:hAnsi="Arial" w:eastAsia="Times New Roman" w:cs="Arial"/>
                <w:bCs/>
                <w:sz w:val="21"/>
                <w:szCs w:val="21"/>
                <w:lang w:val="en-US" w:eastAsia="ru-RU"/>
              </w:rPr>
              <w:t>     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eastAsia="ru-RU"/>
              </w:rPr>
              <w:t xml:space="preserve">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en-US" w:eastAsia="ru-RU"/>
              </w:rPr>
              <w:t>XI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eastAsia="ru-RU"/>
              </w:rPr>
              <w:t xml:space="preserve"> педагогическим классом до 1995 года, относящиеся к среднему уровню квалификации;</w:t>
            </w:r>
          </w:p>
          <w:bookmarkEnd w:id="21"/>
          <w:p w14:paraId="57AC4D67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eastAsia="ru-RU"/>
              </w:rPr>
            </w:pPr>
            <w:bookmarkStart w:id="22" w:name="z1916"/>
            <w:r>
              <w:rPr>
                <w:rFonts w:ascii="Arial" w:hAnsi="Arial" w:eastAsia="Times New Roman" w:cs="Arial"/>
                <w:bCs/>
                <w:sz w:val="21"/>
                <w:szCs w:val="21"/>
                <w:lang w:val="en-US" w:eastAsia="ru-RU"/>
              </w:rPr>
              <w:t>     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eastAsia="ru-RU"/>
              </w:rPr>
              <w:t xml:space="preserve">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bookmarkEnd w:id="22"/>
          <w:p w14:paraId="6C6797EB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eastAsia="ru-RU"/>
              </w:rPr>
            </w:pPr>
            <w:bookmarkStart w:id="23" w:name="z1917"/>
            <w:r>
              <w:rPr>
                <w:rFonts w:ascii="Arial" w:hAnsi="Arial" w:eastAsia="Times New Roman" w:cs="Arial"/>
                <w:bCs/>
                <w:sz w:val="21"/>
                <w:szCs w:val="21"/>
                <w:lang w:val="en-US" w:eastAsia="ru-RU"/>
              </w:rPr>
              <w:t>     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eastAsia="ru-RU"/>
              </w:rPr>
              <w:t xml:space="preserve"> и (или) при наличии высшего уровня квалификации стаж педагогической работы для педагога-мастера – 5 лет.</w:t>
            </w:r>
          </w:p>
          <w:bookmarkEnd w:id="23"/>
          <w:p w14:paraId="2DE91E34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eastAsia="ru-RU"/>
              </w:rPr>
            </w:pPr>
          </w:p>
        </w:tc>
      </w:tr>
      <w:tr w14:paraId="687A3D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" w:hRule="atLeast"/>
        </w:trPr>
        <w:tc>
          <w:tcPr>
            <w:tcW w:w="392" w:type="dxa"/>
          </w:tcPr>
          <w:p w14:paraId="7D6B82AD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  <w:lang w:eastAsia="ru-RU"/>
              </w:rPr>
            </w:pPr>
            <w:r>
              <w:rPr>
                <w:rFonts w:ascii="Arial" w:hAnsi="Arial" w:eastAsia="Times New Roman" w:cs="Arial"/>
                <w:b/>
                <w:bCs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274" w:type="dxa"/>
          </w:tcPr>
          <w:p w14:paraId="2EFE37D2">
            <w:pPr>
              <w:spacing w:after="0" w:line="240" w:lineRule="auto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eastAsia="ru-RU"/>
              </w:rPr>
            </w:pPr>
            <w:r>
              <w:rPr>
                <w:rFonts w:ascii="Arial" w:hAnsi="Arial" w:eastAsia="Calibri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4471431D">
            <w:pPr>
              <w:spacing w:after="0" w:line="240" w:lineRule="auto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  <w:lang w:val="kk-KZ" w:eastAsia="ru-RU"/>
              </w:rPr>
            </w:pPr>
            <w:bookmarkStart w:id="38" w:name="_GoBack"/>
            <w:r>
              <w:rPr>
                <w:rFonts w:ascii="Arial" w:hAnsi="Arial" w:eastAsia="Times New Roman" w:cs="Arial"/>
                <w:b/>
                <w:bCs/>
                <w:sz w:val="24"/>
                <w:szCs w:val="21"/>
                <w:lang w:val="en-US" w:eastAsia="ru-RU"/>
              </w:rPr>
              <w:t>0</w:t>
            </w:r>
            <w:r>
              <w:rPr>
                <w:rFonts w:hint="default" w:ascii="Arial" w:hAnsi="Arial" w:eastAsia="Times New Roman" w:cs="Arial"/>
                <w:b/>
                <w:bCs/>
                <w:sz w:val="24"/>
                <w:szCs w:val="21"/>
                <w:lang w:val="kk-KZ" w:eastAsia="ru-RU"/>
              </w:rPr>
              <w:t>1</w:t>
            </w:r>
            <w:r>
              <w:rPr>
                <w:rFonts w:ascii="Arial" w:hAnsi="Arial" w:eastAsia="Times New Roman" w:cs="Arial"/>
                <w:b/>
                <w:bCs/>
                <w:sz w:val="24"/>
                <w:szCs w:val="21"/>
                <w:lang w:val="kk-KZ" w:eastAsia="ru-RU"/>
              </w:rPr>
              <w:t>.0</w:t>
            </w:r>
            <w:r>
              <w:rPr>
                <w:rFonts w:hint="default" w:ascii="Arial" w:hAnsi="Arial" w:eastAsia="Times New Roman" w:cs="Arial"/>
                <w:b/>
                <w:bCs/>
                <w:sz w:val="24"/>
                <w:szCs w:val="21"/>
                <w:lang w:val="kk-KZ" w:eastAsia="ru-RU"/>
              </w:rPr>
              <w:t>8.2025</w:t>
            </w:r>
            <w:r>
              <w:rPr>
                <w:rFonts w:ascii="Arial" w:hAnsi="Arial" w:eastAsia="Times New Roman" w:cs="Arial"/>
                <w:b/>
                <w:bCs/>
                <w:sz w:val="24"/>
                <w:szCs w:val="21"/>
                <w:lang w:val="kk-KZ" w:eastAsia="ru-RU"/>
              </w:rPr>
              <w:t>-</w:t>
            </w:r>
            <w:r>
              <w:rPr>
                <w:rFonts w:hint="default" w:ascii="Arial" w:hAnsi="Arial" w:eastAsia="Times New Roman" w:cs="Arial"/>
                <w:b/>
                <w:bCs/>
                <w:sz w:val="24"/>
                <w:szCs w:val="21"/>
                <w:lang w:val="kk-KZ" w:eastAsia="ru-RU"/>
              </w:rPr>
              <w:t>12</w:t>
            </w:r>
            <w:r>
              <w:rPr>
                <w:rFonts w:ascii="Arial" w:hAnsi="Arial" w:eastAsia="Times New Roman" w:cs="Arial"/>
                <w:b/>
                <w:bCs/>
                <w:sz w:val="24"/>
                <w:szCs w:val="21"/>
                <w:lang w:val="kk-KZ" w:eastAsia="ru-RU"/>
              </w:rPr>
              <w:t>.</w:t>
            </w:r>
            <w:r>
              <w:rPr>
                <w:rFonts w:ascii="Arial" w:hAnsi="Arial" w:eastAsia="Times New Roman" w:cs="Arial"/>
                <w:b/>
                <w:bCs/>
                <w:sz w:val="24"/>
                <w:szCs w:val="21"/>
                <w:lang w:val="en-US" w:eastAsia="ru-RU"/>
              </w:rPr>
              <w:t>0</w:t>
            </w:r>
            <w:r>
              <w:rPr>
                <w:rFonts w:hint="default" w:ascii="Arial" w:hAnsi="Arial" w:eastAsia="Times New Roman" w:cs="Arial"/>
                <w:b/>
                <w:bCs/>
                <w:sz w:val="24"/>
                <w:szCs w:val="21"/>
                <w:lang w:val="kk-KZ" w:eastAsia="ru-RU"/>
              </w:rPr>
              <w:t>8</w:t>
            </w:r>
            <w:r>
              <w:rPr>
                <w:rFonts w:ascii="Arial" w:hAnsi="Arial" w:eastAsia="Times New Roman" w:cs="Arial"/>
                <w:b/>
                <w:bCs/>
                <w:sz w:val="24"/>
                <w:szCs w:val="21"/>
                <w:lang w:val="kk-KZ" w:eastAsia="ru-RU"/>
              </w:rPr>
              <w:t>.202</w:t>
            </w:r>
            <w:r>
              <w:rPr>
                <w:rFonts w:ascii="Arial" w:hAnsi="Arial" w:eastAsia="Times New Roman" w:cs="Arial"/>
                <w:b/>
                <w:bCs/>
                <w:sz w:val="24"/>
                <w:szCs w:val="21"/>
                <w:lang w:val="en-US" w:eastAsia="ru-RU"/>
              </w:rPr>
              <w:t>5</w:t>
            </w:r>
            <w:r>
              <w:rPr>
                <w:rFonts w:ascii="Arial" w:hAnsi="Arial" w:eastAsia="Times New Roman" w:cs="Arial"/>
                <w:b/>
                <w:bCs/>
                <w:sz w:val="24"/>
                <w:szCs w:val="21"/>
                <w:lang w:val="kk-KZ" w:eastAsia="ru-RU"/>
              </w:rPr>
              <w:t xml:space="preserve"> г</w:t>
            </w:r>
            <w:r>
              <w:rPr>
                <w:rFonts w:ascii="Arial" w:hAnsi="Arial" w:eastAsia="Times New Roman" w:cs="Arial"/>
                <w:b/>
                <w:bCs/>
                <w:sz w:val="24"/>
                <w:szCs w:val="21"/>
                <w:lang w:val="en-US" w:eastAsia="ru-RU"/>
              </w:rPr>
              <w:t>.</w:t>
            </w:r>
            <w:bookmarkEnd w:id="38"/>
          </w:p>
        </w:tc>
      </w:tr>
      <w:tr w14:paraId="01E21A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2" w:type="dxa"/>
          </w:tcPr>
          <w:p w14:paraId="3736CF7F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  <w:lang w:eastAsia="ru-RU"/>
              </w:rPr>
            </w:pPr>
            <w:r>
              <w:rPr>
                <w:rFonts w:ascii="Arial" w:hAnsi="Arial" w:eastAsia="Times New Roman" w:cs="Arial"/>
                <w:b/>
                <w:bCs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274" w:type="dxa"/>
          </w:tcPr>
          <w:p w14:paraId="7A7DEE5C">
            <w:pPr>
              <w:spacing w:after="0" w:line="240" w:lineRule="auto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eastAsia="ru-RU"/>
              </w:rPr>
            </w:pPr>
            <w:r>
              <w:rPr>
                <w:rFonts w:ascii="Arial" w:hAnsi="Arial" w:eastAsia="Calibri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1E3F983E">
            <w:pPr>
              <w:pStyle w:val="13"/>
              <w:rPr>
                <w:rFonts w:ascii="Arial" w:hAnsi="Arial" w:cs="Arial"/>
              </w:rPr>
            </w:pPr>
            <w:bookmarkStart w:id="24" w:name="z180"/>
            <w:r>
              <w:rPr>
                <w:rFonts w:ascii="Arial" w:hAnsi="Arial" w:cs="Arial"/>
                <w:lang w:val="en-US"/>
              </w:rPr>
              <w:t>     </w:t>
            </w:r>
            <w:r>
              <w:rPr>
                <w:rFonts w:ascii="Arial" w:hAnsi="Arial" w:cs="Arial"/>
              </w:rPr>
              <w:t xml:space="preserve"> 1) заявление об участии в конкурсе с указанием перечня прилагаемых документов по форме согласно приложению 10 к настоящим Правилам;</w:t>
            </w:r>
          </w:p>
          <w:bookmarkEnd w:id="24"/>
          <w:p w14:paraId="22F13B06">
            <w:pPr>
              <w:pStyle w:val="13"/>
              <w:rPr>
                <w:rFonts w:ascii="Arial" w:hAnsi="Arial" w:cs="Arial"/>
              </w:rPr>
            </w:pPr>
            <w:bookmarkStart w:id="25" w:name="z181"/>
            <w:r>
              <w:rPr>
                <w:rFonts w:ascii="Arial" w:hAnsi="Arial" w:cs="Arial"/>
                <w:lang w:val="en-US"/>
              </w:rPr>
              <w:t>     </w:t>
            </w:r>
            <w:r>
              <w:rPr>
                <w:rFonts w:ascii="Arial" w:hAnsi="Arial" w:cs="Arial"/>
              </w:rPr>
              <w:t xml:space="preserve"> 2) документ, удостоверяющий личность либо электронный документ из сервиса цифровых документов (для идентификации);</w:t>
            </w:r>
          </w:p>
          <w:bookmarkEnd w:id="25"/>
          <w:p w14:paraId="1D3E1190">
            <w:pPr>
              <w:pStyle w:val="13"/>
              <w:rPr>
                <w:rFonts w:ascii="Arial" w:hAnsi="Arial" w:cs="Arial"/>
              </w:rPr>
            </w:pPr>
            <w:bookmarkStart w:id="26" w:name="z182"/>
            <w:r>
              <w:rPr>
                <w:rFonts w:ascii="Arial" w:hAnsi="Arial" w:cs="Arial"/>
                <w:lang w:val="en-US"/>
              </w:rPr>
              <w:t>     </w:t>
            </w:r>
            <w:r>
              <w:rPr>
                <w:rFonts w:ascii="Arial" w:hAnsi="Arial" w:cs="Arial"/>
              </w:rPr>
              <w:t xml:space="preserve"> 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bookmarkEnd w:id="26"/>
          <w:p w14:paraId="16EE3D65">
            <w:pPr>
              <w:pStyle w:val="13"/>
              <w:rPr>
                <w:rFonts w:ascii="Arial" w:hAnsi="Arial" w:cs="Arial"/>
              </w:rPr>
            </w:pPr>
            <w:bookmarkStart w:id="27" w:name="z183"/>
            <w:r>
              <w:rPr>
                <w:rFonts w:ascii="Arial" w:hAnsi="Arial" w:cs="Arial"/>
                <w:lang w:val="en-US"/>
              </w:rPr>
              <w:t>     </w:t>
            </w:r>
            <w:r>
              <w:rPr>
                <w:rFonts w:ascii="Arial" w:hAnsi="Arial" w:cs="Arial"/>
              </w:rPr>
              <w:t xml:space="preserve">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bookmarkEnd w:id="27"/>
          <w:p w14:paraId="1343544B">
            <w:pPr>
              <w:pStyle w:val="13"/>
              <w:rPr>
                <w:rFonts w:ascii="Arial" w:hAnsi="Arial" w:cs="Arial"/>
              </w:rPr>
            </w:pPr>
            <w:bookmarkStart w:id="28" w:name="z184"/>
            <w:r>
              <w:rPr>
                <w:rFonts w:ascii="Arial" w:hAnsi="Arial" w:cs="Arial"/>
                <w:lang w:val="en-US"/>
              </w:rPr>
              <w:t>     </w:t>
            </w:r>
            <w:r>
              <w:rPr>
                <w:rFonts w:ascii="Arial" w:hAnsi="Arial" w:cs="Arial"/>
              </w:rPr>
              <w:t xml:space="preserve"> 5) копию документа, подтверждающую трудовую деятельность (при наличии);</w:t>
            </w:r>
          </w:p>
          <w:bookmarkEnd w:id="28"/>
          <w:p w14:paraId="3618B7CA">
            <w:pPr>
              <w:pStyle w:val="13"/>
              <w:rPr>
                <w:rFonts w:ascii="Arial" w:hAnsi="Arial" w:cs="Arial"/>
              </w:rPr>
            </w:pPr>
            <w:bookmarkStart w:id="29" w:name="z185"/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lang w:val="en-US"/>
              </w:rPr>
              <w:t>     </w:t>
            </w:r>
            <w:r>
              <w:rPr>
                <w:rFonts w:ascii="Arial" w:hAnsi="Arial" w:cs="Arial"/>
              </w:rPr>
              <w:t xml:space="preserve">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bookmarkEnd w:id="29"/>
          <w:p w14:paraId="0F8382EF">
            <w:pPr>
              <w:pStyle w:val="13"/>
              <w:rPr>
                <w:rFonts w:ascii="Arial" w:hAnsi="Arial" w:cs="Arial"/>
              </w:rPr>
            </w:pPr>
            <w:bookmarkStart w:id="30" w:name="z186"/>
            <w:r>
              <w:rPr>
                <w:rFonts w:ascii="Arial" w:hAnsi="Arial" w:cs="Arial"/>
                <w:lang w:val="en-US"/>
              </w:rPr>
              <w:t>     </w:t>
            </w:r>
            <w:r>
              <w:rPr>
                <w:rFonts w:ascii="Arial" w:hAnsi="Arial" w:cs="Arial"/>
              </w:rPr>
              <w:t xml:space="preserve"> 7) справку с психоневрологической организации;</w:t>
            </w:r>
          </w:p>
          <w:bookmarkEnd w:id="30"/>
          <w:p w14:paraId="098F1154">
            <w:pPr>
              <w:pStyle w:val="13"/>
              <w:rPr>
                <w:rFonts w:ascii="Arial" w:hAnsi="Arial" w:cs="Arial"/>
              </w:rPr>
            </w:pPr>
            <w:bookmarkStart w:id="31" w:name="z187"/>
            <w:r>
              <w:rPr>
                <w:rFonts w:ascii="Arial" w:hAnsi="Arial" w:cs="Arial"/>
                <w:lang w:val="en-US"/>
              </w:rPr>
              <w:t>     </w:t>
            </w:r>
            <w:r>
              <w:rPr>
                <w:rFonts w:ascii="Arial" w:hAnsi="Arial" w:cs="Arial"/>
              </w:rPr>
              <w:t xml:space="preserve"> 8) справку с наркологической организации;</w:t>
            </w:r>
          </w:p>
          <w:bookmarkEnd w:id="31"/>
          <w:p w14:paraId="3832630C">
            <w:pPr>
              <w:pStyle w:val="13"/>
              <w:rPr>
                <w:rFonts w:ascii="Arial" w:hAnsi="Arial" w:cs="Arial"/>
              </w:rPr>
            </w:pPr>
            <w:bookmarkStart w:id="32" w:name="z188"/>
            <w:r>
              <w:rPr>
                <w:rFonts w:ascii="Arial" w:hAnsi="Arial" w:cs="Arial"/>
                <w:lang w:val="en-US"/>
              </w:rPr>
              <w:t>     </w:t>
            </w:r>
            <w:r>
              <w:rPr>
                <w:rFonts w:ascii="Arial" w:hAnsi="Arial" w:cs="Arial"/>
              </w:rPr>
              <w:t xml:space="preserve"> 9) 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bookmarkEnd w:id="32"/>
          <w:p w14:paraId="473E6B78">
            <w:pPr>
              <w:pStyle w:val="13"/>
              <w:rPr>
                <w:rFonts w:ascii="Arial" w:hAnsi="Arial" w:cs="Arial"/>
                <w:lang w:val="en-US"/>
              </w:rPr>
            </w:pPr>
            <w:bookmarkStart w:id="33" w:name="z189"/>
            <w:r>
              <w:rPr>
                <w:rFonts w:ascii="Arial" w:hAnsi="Arial" w:cs="Arial"/>
                <w:lang w:val="en-US"/>
              </w:rPr>
              <w:t>     </w:t>
            </w:r>
            <w:r>
              <w:rPr>
                <w:rFonts w:ascii="Arial" w:hAnsi="Arial" w:cs="Arial"/>
              </w:rPr>
              <w:t xml:space="preserve"> 10) для кандидатов на занятие должности педагогов английского языка сертификат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</w:t>
            </w:r>
            <w:r>
              <w:rPr>
                <w:rFonts w:ascii="Arial" w:hAnsi="Arial" w:cs="Arial"/>
                <w:lang w:val="en-US"/>
              </w:rPr>
              <w:t>CELTA</w:t>
            </w:r>
            <w:r>
              <w:rPr>
                <w:rFonts w:ascii="Arial" w:hAnsi="Arial" w:cs="Arial"/>
              </w:rPr>
              <w:t xml:space="preserve"> (</w:t>
            </w:r>
            <w:r>
              <w:rPr>
                <w:rFonts w:ascii="Arial" w:hAnsi="Arial" w:cs="Arial"/>
                <w:lang w:val="en-US"/>
              </w:rPr>
              <w:t>Certificate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lang w:val="en-US"/>
              </w:rPr>
              <w:t>in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lang w:val="en-US"/>
              </w:rPr>
              <w:t>English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lang w:val="en-US"/>
              </w:rPr>
              <w:t>Language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lang w:val="en-US"/>
              </w:rPr>
              <w:t>Teaching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lang w:val="en-US"/>
              </w:rPr>
              <w:t>to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lang w:val="en-US"/>
              </w:rPr>
              <w:t>Adults</w:t>
            </w:r>
            <w:r>
              <w:rPr>
                <w:rFonts w:ascii="Arial" w:hAnsi="Arial" w:cs="Arial"/>
              </w:rPr>
              <w:t xml:space="preserve">. </w:t>
            </w:r>
            <w:r>
              <w:rPr>
                <w:rFonts w:ascii="Arial" w:hAnsi="Arial" w:cs="Arial"/>
                <w:lang w:val="en-US"/>
              </w:rPr>
              <w:t>Cambridge) PASS A; DELTA (Diploma in English Language Teaching to Adults) Pass and above, или айелтс (IELTS) – 6,5 баллов; или тойфл (TOEFL) (іnternet Based Test (іBT)) – 60 – 65 баллов;</w:t>
            </w:r>
          </w:p>
          <w:bookmarkEnd w:id="33"/>
          <w:p w14:paraId="5B3A6B00">
            <w:pPr>
              <w:pStyle w:val="13"/>
              <w:rPr>
                <w:rFonts w:ascii="Arial" w:hAnsi="Arial" w:cs="Arial"/>
              </w:rPr>
            </w:pPr>
            <w:bookmarkStart w:id="34" w:name="z190"/>
            <w:r>
              <w:rPr>
                <w:rFonts w:ascii="Arial" w:hAnsi="Arial" w:cs="Arial"/>
                <w:lang w:val="en-US"/>
              </w:rPr>
              <w:t xml:space="preserve">      </w:t>
            </w:r>
            <w:r>
              <w:rPr>
                <w:rFonts w:ascii="Arial" w:hAnsi="Arial" w:cs="Arial"/>
              </w:rPr>
              <w:t>11)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сертификации.</w:t>
            </w:r>
          </w:p>
          <w:bookmarkEnd w:id="34"/>
          <w:p w14:paraId="4B01C94B">
            <w:pPr>
              <w:pStyle w:val="13"/>
              <w:rPr>
                <w:rFonts w:ascii="Arial" w:hAnsi="Arial" w:cs="Arial"/>
              </w:rPr>
            </w:pPr>
            <w:bookmarkStart w:id="35" w:name="z191"/>
            <w:r>
              <w:rPr>
                <w:rFonts w:ascii="Arial" w:hAnsi="Arial" w:cs="Arial"/>
                <w:lang w:val="en-US"/>
              </w:rPr>
              <w:t>     </w:t>
            </w:r>
            <w:r>
              <w:rPr>
                <w:rFonts w:ascii="Arial" w:hAnsi="Arial" w:cs="Arial"/>
              </w:rPr>
              <w:t xml:space="preserve"> 12) заполненный Оценочный лист кандидата на вакантную или временно вакантную должность педагога по форме согласно приложению 11.</w:t>
            </w:r>
          </w:p>
          <w:bookmarkEnd w:id="35"/>
          <w:p w14:paraId="1F9BD075">
            <w:pPr>
              <w:pStyle w:val="13"/>
              <w:rPr>
                <w:rFonts w:ascii="Arial" w:hAnsi="Arial" w:cs="Arial"/>
              </w:rPr>
            </w:pPr>
            <w:bookmarkStart w:id="36" w:name="z192"/>
            <w:r>
              <w:rPr>
                <w:rFonts w:ascii="Arial" w:hAnsi="Arial" w:cs="Arial"/>
                <w:lang w:val="en-US"/>
              </w:rPr>
              <w:t>     </w:t>
            </w:r>
            <w:r>
              <w:rPr>
                <w:rFonts w:ascii="Arial" w:hAnsi="Arial" w:cs="Arial"/>
              </w:rPr>
              <w:t xml:space="preserve"> 13) видеопрезентация для кандидата без стажа продолжительностью не менее 15 минут, с минимальным разрешением – 720 </w:t>
            </w:r>
            <w:r>
              <w:rPr>
                <w:rFonts w:ascii="Arial" w:hAnsi="Arial" w:cs="Arial"/>
                <w:lang w:val="en-US"/>
              </w:rPr>
              <w:t>x</w:t>
            </w:r>
            <w:r>
              <w:rPr>
                <w:rFonts w:ascii="Arial" w:hAnsi="Arial" w:cs="Arial"/>
              </w:rPr>
              <w:t xml:space="preserve"> 480.</w:t>
            </w:r>
            <w:bookmarkEnd w:id="36"/>
          </w:p>
        </w:tc>
      </w:tr>
      <w:tr w14:paraId="04B046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2" w:type="dxa"/>
          </w:tcPr>
          <w:p w14:paraId="11C7346B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  <w:lang w:eastAsia="ru-RU"/>
              </w:rPr>
            </w:pPr>
            <w:r>
              <w:rPr>
                <w:rFonts w:ascii="Arial" w:hAnsi="Arial" w:eastAsia="Times New Roman" w:cs="Arial"/>
                <w:b/>
                <w:bCs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2274" w:type="dxa"/>
          </w:tcPr>
          <w:p w14:paraId="198565A5">
            <w:pPr>
              <w:spacing w:after="0" w:line="240" w:lineRule="auto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eastAsia="Calibri" w:cs="Arial"/>
                <w:sz w:val="20"/>
                <w:szCs w:val="20"/>
                <w:lang w:val="kk-KZ"/>
              </w:rPr>
              <w:t>Срок вакантной должности</w:t>
            </w:r>
          </w:p>
        </w:tc>
        <w:tc>
          <w:tcPr>
            <w:tcW w:w="7648" w:type="dxa"/>
          </w:tcPr>
          <w:p w14:paraId="1173995A">
            <w:pPr>
              <w:spacing w:after="0" w:line="240" w:lineRule="auto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val="kk-KZ" w:eastAsia="ru-RU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  <w:lang w:val="kk-KZ" w:eastAsia="ru-RU"/>
              </w:rPr>
              <w:t>На постоянной основе</w:t>
            </w:r>
          </w:p>
        </w:tc>
      </w:tr>
    </w:tbl>
    <w:p w14:paraId="36FA1991">
      <w:pPr>
        <w:rPr>
          <w:rFonts w:ascii="Arial" w:hAnsi="Arial" w:cs="Arial"/>
          <w:color w:val="002060"/>
          <w:sz w:val="10"/>
          <w:szCs w:val="10"/>
        </w:rPr>
      </w:pPr>
    </w:p>
    <w:p w14:paraId="0FBFDF9D">
      <w:pPr>
        <w:rPr>
          <w:rFonts w:ascii="Arial" w:hAnsi="Arial" w:cs="Arial"/>
          <w:color w:val="002060"/>
          <w:sz w:val="10"/>
          <w:szCs w:val="10"/>
        </w:rPr>
      </w:pPr>
    </w:p>
    <w:p w14:paraId="68529AA9">
      <w:pPr>
        <w:rPr>
          <w:rFonts w:ascii="Arial" w:hAnsi="Arial" w:cs="Arial"/>
          <w:color w:val="002060"/>
          <w:sz w:val="10"/>
          <w:szCs w:val="10"/>
        </w:rPr>
      </w:pPr>
    </w:p>
    <w:p w14:paraId="39F14795">
      <w:pPr>
        <w:rPr>
          <w:rFonts w:ascii="Arial" w:hAnsi="Arial" w:cs="Arial"/>
          <w:color w:val="002060"/>
          <w:sz w:val="10"/>
          <w:szCs w:val="10"/>
        </w:rPr>
      </w:pPr>
    </w:p>
    <w:p w14:paraId="6ECC23EC">
      <w:pPr>
        <w:rPr>
          <w:rFonts w:ascii="Arial" w:hAnsi="Arial" w:cs="Arial"/>
          <w:color w:val="002060"/>
          <w:sz w:val="10"/>
          <w:szCs w:val="10"/>
        </w:rPr>
      </w:pPr>
    </w:p>
    <w:p w14:paraId="62BF9DB8">
      <w:pPr>
        <w:rPr>
          <w:rFonts w:ascii="Arial" w:hAnsi="Arial" w:cs="Arial"/>
          <w:color w:val="002060"/>
          <w:sz w:val="10"/>
          <w:szCs w:val="10"/>
        </w:rPr>
      </w:pPr>
    </w:p>
    <w:p w14:paraId="3044D70E">
      <w:pPr>
        <w:rPr>
          <w:rFonts w:ascii="Arial" w:hAnsi="Arial" w:cs="Arial"/>
          <w:color w:val="002060"/>
          <w:sz w:val="10"/>
          <w:szCs w:val="10"/>
        </w:rPr>
      </w:pPr>
    </w:p>
    <w:p w14:paraId="2271EF4F">
      <w:pPr>
        <w:rPr>
          <w:rFonts w:ascii="Arial" w:hAnsi="Arial" w:cs="Arial"/>
          <w:color w:val="002060"/>
          <w:sz w:val="10"/>
          <w:szCs w:val="10"/>
        </w:rPr>
      </w:pPr>
    </w:p>
    <w:p w14:paraId="14F00420">
      <w:pPr>
        <w:rPr>
          <w:rFonts w:ascii="Arial" w:hAnsi="Arial" w:cs="Arial"/>
          <w:color w:val="002060"/>
          <w:sz w:val="10"/>
          <w:szCs w:val="10"/>
        </w:rPr>
      </w:pPr>
    </w:p>
    <w:p w14:paraId="4F0ADF24">
      <w:pPr>
        <w:rPr>
          <w:rFonts w:ascii="Arial" w:hAnsi="Arial" w:cs="Arial"/>
          <w:color w:val="002060"/>
          <w:sz w:val="10"/>
          <w:szCs w:val="10"/>
        </w:rPr>
      </w:pPr>
    </w:p>
    <w:p w14:paraId="672A6A06">
      <w:pPr>
        <w:rPr>
          <w:rFonts w:ascii="Arial" w:hAnsi="Arial" w:cs="Arial"/>
          <w:color w:val="002060"/>
          <w:sz w:val="10"/>
          <w:szCs w:val="10"/>
        </w:rPr>
      </w:pPr>
    </w:p>
    <w:p w14:paraId="0ADA0165">
      <w:pPr>
        <w:rPr>
          <w:rFonts w:ascii="Arial" w:hAnsi="Arial" w:cs="Arial"/>
          <w:color w:val="002060"/>
          <w:sz w:val="10"/>
          <w:szCs w:val="10"/>
        </w:rPr>
      </w:pPr>
    </w:p>
    <w:p w14:paraId="3B8B2C30">
      <w:pPr>
        <w:rPr>
          <w:rFonts w:ascii="Arial" w:hAnsi="Arial" w:cs="Arial"/>
          <w:color w:val="002060"/>
          <w:sz w:val="10"/>
          <w:szCs w:val="10"/>
        </w:rPr>
      </w:pPr>
    </w:p>
    <w:p w14:paraId="33ED4B5E">
      <w:pPr>
        <w:rPr>
          <w:rFonts w:ascii="Arial" w:hAnsi="Arial" w:cs="Arial"/>
          <w:color w:val="002060"/>
          <w:sz w:val="10"/>
          <w:szCs w:val="10"/>
        </w:rPr>
      </w:pPr>
    </w:p>
    <w:p w14:paraId="0AC05572">
      <w:pPr>
        <w:rPr>
          <w:rFonts w:ascii="Arial" w:hAnsi="Arial" w:cs="Arial"/>
          <w:color w:val="002060"/>
          <w:sz w:val="10"/>
          <w:szCs w:val="10"/>
        </w:rPr>
      </w:pPr>
    </w:p>
    <w:p w14:paraId="24A87C34">
      <w:pPr>
        <w:rPr>
          <w:rFonts w:ascii="Arial" w:hAnsi="Arial" w:cs="Arial"/>
          <w:color w:val="002060"/>
          <w:sz w:val="10"/>
          <w:szCs w:val="10"/>
        </w:rPr>
      </w:pPr>
    </w:p>
    <w:p w14:paraId="12A017FA">
      <w:pPr>
        <w:rPr>
          <w:rFonts w:ascii="Arial" w:hAnsi="Arial" w:cs="Arial"/>
          <w:color w:val="002060"/>
          <w:sz w:val="10"/>
          <w:szCs w:val="10"/>
        </w:rPr>
      </w:pPr>
    </w:p>
    <w:p w14:paraId="639D184F">
      <w:pPr>
        <w:rPr>
          <w:rFonts w:ascii="Arial" w:hAnsi="Arial" w:cs="Arial"/>
          <w:color w:val="002060"/>
          <w:sz w:val="10"/>
          <w:szCs w:val="10"/>
        </w:rPr>
      </w:pPr>
    </w:p>
    <w:p w14:paraId="10AE631B">
      <w:pPr>
        <w:rPr>
          <w:rFonts w:ascii="Arial" w:hAnsi="Arial" w:cs="Arial"/>
          <w:color w:val="002060"/>
          <w:sz w:val="10"/>
          <w:szCs w:val="10"/>
        </w:rPr>
      </w:pPr>
    </w:p>
    <w:p w14:paraId="2FEE3309">
      <w:pPr>
        <w:rPr>
          <w:rFonts w:ascii="Arial" w:hAnsi="Arial" w:cs="Arial"/>
          <w:color w:val="002060"/>
          <w:sz w:val="10"/>
          <w:szCs w:val="10"/>
        </w:rPr>
      </w:pPr>
    </w:p>
    <w:p w14:paraId="6FA67A69">
      <w:pPr>
        <w:rPr>
          <w:rFonts w:ascii="Arial" w:hAnsi="Arial" w:cs="Arial"/>
          <w:color w:val="002060"/>
          <w:sz w:val="10"/>
          <w:szCs w:val="10"/>
        </w:rPr>
      </w:pPr>
    </w:p>
    <w:p w14:paraId="2AA14B40">
      <w:pPr>
        <w:rPr>
          <w:rFonts w:ascii="Arial" w:hAnsi="Arial" w:cs="Arial"/>
          <w:color w:val="002060"/>
          <w:sz w:val="10"/>
          <w:szCs w:val="10"/>
        </w:rPr>
      </w:pPr>
    </w:p>
    <w:p w14:paraId="605B7417">
      <w:pPr>
        <w:rPr>
          <w:rFonts w:ascii="Arial" w:hAnsi="Arial" w:cs="Arial"/>
          <w:color w:val="002060"/>
          <w:sz w:val="10"/>
          <w:szCs w:val="10"/>
        </w:rPr>
      </w:pPr>
    </w:p>
    <w:p w14:paraId="0A3EAA11">
      <w:pPr>
        <w:rPr>
          <w:rFonts w:ascii="Arial" w:hAnsi="Arial" w:cs="Arial"/>
          <w:color w:val="002060"/>
          <w:sz w:val="10"/>
          <w:szCs w:val="10"/>
        </w:rPr>
      </w:pPr>
    </w:p>
    <w:p w14:paraId="1A1C9517">
      <w:pPr>
        <w:rPr>
          <w:rFonts w:ascii="Arial" w:hAnsi="Arial" w:cs="Arial"/>
          <w:color w:val="002060"/>
          <w:sz w:val="10"/>
          <w:szCs w:val="10"/>
        </w:rPr>
      </w:pPr>
    </w:p>
    <w:p w14:paraId="3F8A7F76">
      <w:pPr>
        <w:rPr>
          <w:rFonts w:ascii="Arial" w:hAnsi="Arial" w:cs="Arial"/>
          <w:color w:val="002060"/>
          <w:sz w:val="10"/>
          <w:szCs w:val="10"/>
        </w:rPr>
      </w:pPr>
    </w:p>
    <w:p w14:paraId="4C5BF738">
      <w:pPr>
        <w:rPr>
          <w:rFonts w:ascii="Arial" w:hAnsi="Arial" w:cs="Arial"/>
          <w:color w:val="002060"/>
          <w:sz w:val="10"/>
          <w:szCs w:val="10"/>
        </w:rPr>
      </w:pPr>
    </w:p>
    <w:p w14:paraId="120523E5">
      <w:pPr>
        <w:rPr>
          <w:rFonts w:ascii="Arial" w:hAnsi="Arial" w:cs="Arial"/>
          <w:color w:val="002060"/>
          <w:sz w:val="10"/>
          <w:szCs w:val="10"/>
        </w:rPr>
      </w:pPr>
    </w:p>
    <w:p w14:paraId="416ECB0D">
      <w:pPr>
        <w:rPr>
          <w:rFonts w:ascii="Arial" w:hAnsi="Arial" w:cs="Arial"/>
          <w:color w:val="002060"/>
          <w:sz w:val="10"/>
          <w:szCs w:val="10"/>
        </w:rPr>
      </w:pPr>
    </w:p>
    <w:p w14:paraId="2E69DCF2">
      <w:pPr>
        <w:rPr>
          <w:rFonts w:ascii="Arial" w:hAnsi="Arial" w:cs="Arial"/>
          <w:color w:val="002060"/>
          <w:sz w:val="10"/>
          <w:szCs w:val="10"/>
        </w:rPr>
      </w:pPr>
    </w:p>
    <w:p w14:paraId="5105C95C">
      <w:pPr>
        <w:rPr>
          <w:rFonts w:ascii="Arial" w:hAnsi="Arial" w:cs="Arial"/>
          <w:color w:val="002060"/>
          <w:sz w:val="10"/>
          <w:szCs w:val="10"/>
        </w:rPr>
      </w:pPr>
    </w:p>
    <w:p w14:paraId="0549D490">
      <w:pPr>
        <w:rPr>
          <w:rFonts w:ascii="Arial" w:hAnsi="Arial" w:cs="Arial"/>
          <w:color w:val="002060"/>
          <w:sz w:val="10"/>
          <w:szCs w:val="10"/>
        </w:rPr>
      </w:pPr>
    </w:p>
    <w:p w14:paraId="49FDB5B8">
      <w:pPr>
        <w:rPr>
          <w:rFonts w:ascii="Arial" w:hAnsi="Arial" w:cs="Arial"/>
          <w:color w:val="002060"/>
          <w:sz w:val="10"/>
          <w:szCs w:val="10"/>
        </w:rPr>
      </w:pPr>
    </w:p>
    <w:p w14:paraId="2F26122D">
      <w:pPr>
        <w:rPr>
          <w:rFonts w:ascii="Arial" w:hAnsi="Arial" w:cs="Arial"/>
          <w:color w:val="002060"/>
          <w:sz w:val="10"/>
          <w:szCs w:val="10"/>
        </w:rPr>
      </w:pPr>
    </w:p>
    <w:p w14:paraId="6BDB7B56">
      <w:pPr>
        <w:rPr>
          <w:rFonts w:ascii="Arial" w:hAnsi="Arial" w:cs="Arial"/>
          <w:color w:val="002060"/>
          <w:sz w:val="10"/>
          <w:szCs w:val="10"/>
        </w:rPr>
      </w:pPr>
    </w:p>
    <w:p w14:paraId="4571774F">
      <w:pPr>
        <w:rPr>
          <w:rFonts w:ascii="Arial" w:hAnsi="Arial" w:cs="Arial"/>
          <w:color w:val="002060"/>
          <w:sz w:val="10"/>
          <w:szCs w:val="10"/>
        </w:rPr>
      </w:pPr>
    </w:p>
    <w:p w14:paraId="2BE1AEAB">
      <w:pPr>
        <w:rPr>
          <w:rFonts w:ascii="Arial" w:hAnsi="Arial" w:cs="Arial"/>
          <w:color w:val="002060"/>
          <w:sz w:val="10"/>
          <w:szCs w:val="10"/>
        </w:rPr>
      </w:pPr>
    </w:p>
    <w:p w14:paraId="45D626ED">
      <w:pPr>
        <w:rPr>
          <w:rFonts w:ascii="Arial" w:hAnsi="Arial" w:cs="Arial"/>
          <w:color w:val="002060"/>
          <w:sz w:val="10"/>
          <w:szCs w:val="10"/>
        </w:rPr>
      </w:pPr>
    </w:p>
    <w:p w14:paraId="4E01F564">
      <w:pPr>
        <w:rPr>
          <w:rFonts w:ascii="Arial" w:hAnsi="Arial" w:cs="Arial"/>
          <w:color w:val="002060"/>
          <w:sz w:val="10"/>
          <w:szCs w:val="10"/>
        </w:rPr>
      </w:pPr>
    </w:p>
    <w:p w14:paraId="2AF78300">
      <w:pPr>
        <w:rPr>
          <w:rFonts w:ascii="Arial" w:hAnsi="Arial" w:cs="Arial"/>
          <w:color w:val="002060"/>
          <w:sz w:val="10"/>
          <w:szCs w:val="10"/>
        </w:rPr>
      </w:pPr>
    </w:p>
    <w:p w14:paraId="3D6167C5">
      <w:pPr>
        <w:rPr>
          <w:rFonts w:ascii="Arial" w:hAnsi="Arial" w:cs="Arial"/>
          <w:color w:val="002060"/>
          <w:sz w:val="10"/>
          <w:szCs w:val="10"/>
        </w:rPr>
      </w:pPr>
    </w:p>
    <w:p w14:paraId="068C9FE7">
      <w:pPr>
        <w:rPr>
          <w:rFonts w:ascii="Arial" w:hAnsi="Arial" w:cs="Arial"/>
          <w:color w:val="002060"/>
          <w:sz w:val="10"/>
          <w:szCs w:val="10"/>
        </w:rPr>
      </w:pPr>
    </w:p>
    <w:p w14:paraId="2476D0FE">
      <w:pPr>
        <w:rPr>
          <w:rFonts w:ascii="Arial" w:hAnsi="Arial" w:cs="Arial"/>
          <w:color w:val="002060"/>
          <w:sz w:val="10"/>
          <w:szCs w:val="10"/>
        </w:rPr>
      </w:pPr>
    </w:p>
    <w:p w14:paraId="52EC867D">
      <w:pPr>
        <w:rPr>
          <w:rFonts w:ascii="Arial" w:hAnsi="Arial" w:cs="Arial"/>
          <w:color w:val="002060"/>
          <w:sz w:val="10"/>
          <w:szCs w:val="10"/>
        </w:rPr>
      </w:pPr>
    </w:p>
    <w:p w14:paraId="1E8AA6FF">
      <w:pPr>
        <w:rPr>
          <w:rFonts w:ascii="Arial" w:hAnsi="Arial" w:cs="Arial"/>
          <w:color w:val="002060"/>
          <w:sz w:val="10"/>
          <w:szCs w:val="10"/>
        </w:rPr>
      </w:pPr>
    </w:p>
    <w:p w14:paraId="5B13610B">
      <w:pPr>
        <w:rPr>
          <w:rFonts w:ascii="Arial" w:hAnsi="Arial" w:cs="Arial"/>
          <w:color w:val="002060"/>
          <w:sz w:val="10"/>
          <w:szCs w:val="10"/>
        </w:rPr>
      </w:pPr>
    </w:p>
    <w:p w14:paraId="32A33099">
      <w:pPr>
        <w:rPr>
          <w:rFonts w:ascii="Arial" w:hAnsi="Arial" w:cs="Arial"/>
          <w:color w:val="002060"/>
          <w:sz w:val="10"/>
          <w:szCs w:val="10"/>
        </w:rPr>
      </w:pPr>
    </w:p>
    <w:p w14:paraId="0EF530C5">
      <w:pPr>
        <w:rPr>
          <w:rFonts w:ascii="Arial" w:hAnsi="Arial" w:cs="Arial"/>
          <w:color w:val="002060"/>
          <w:sz w:val="10"/>
          <w:szCs w:val="10"/>
        </w:rPr>
      </w:pPr>
    </w:p>
    <w:p w14:paraId="7FDEC6CA">
      <w:pPr>
        <w:rPr>
          <w:rFonts w:ascii="Arial" w:hAnsi="Arial" w:cs="Arial"/>
          <w:color w:val="002060"/>
          <w:sz w:val="10"/>
          <w:szCs w:val="10"/>
        </w:rPr>
      </w:pPr>
    </w:p>
    <w:p w14:paraId="0FD1A7F8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6"/>
        <w:tblW w:w="10314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95"/>
        <w:gridCol w:w="4819"/>
      </w:tblGrid>
      <w:tr w14:paraId="1725F7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1" w:hRule="atLeast"/>
        </w:trPr>
        <w:tc>
          <w:tcPr>
            <w:tcW w:w="5495" w:type="dxa"/>
          </w:tcPr>
          <w:p w14:paraId="71BFEFB9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</w:tcPr>
          <w:p w14:paraId="4B0D17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Приложение 15 к Правилам</w:t>
            </w:r>
          </w:p>
          <w:p w14:paraId="239A4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26CA25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02E34A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553D0E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1BC719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101225CA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14:paraId="36C31CE1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14:paraId="79951E4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lang w:val="kk-KZ"/>
        </w:rPr>
        <w:t>(</w:t>
      </w:r>
      <w:r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>
        <w:rPr>
          <w:rFonts w:ascii="Arial" w:hAnsi="Arial" w:cs="Arial"/>
          <w:sz w:val="18"/>
          <w:szCs w:val="18"/>
          <w:lang w:val="kk-KZ"/>
        </w:rPr>
        <w:t>)</w:t>
      </w:r>
    </w:p>
    <w:p w14:paraId="1825D8A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11CEED9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1423887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</w:t>
      </w:r>
      <w:r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>
        <w:rPr>
          <w:rFonts w:ascii="Arial" w:hAnsi="Arial" w:cs="Arial"/>
          <w:sz w:val="18"/>
          <w:szCs w:val="18"/>
          <w:lang w:val="kk-KZ"/>
        </w:rPr>
        <w:t>)</w:t>
      </w:r>
    </w:p>
    <w:p w14:paraId="2C6405C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4D7BB82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6F49569C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(должность, место работы)</w:t>
      </w:r>
    </w:p>
    <w:p w14:paraId="6A37C4E0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5044473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4108209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__</w:t>
      </w:r>
    </w:p>
    <w:p w14:paraId="2663AE48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20363AB7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3EFFA4AC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sz w:val="28"/>
          <w:lang w:val="kk-KZ"/>
        </w:rPr>
        <w:t xml:space="preserve">      </w:t>
      </w:r>
      <w:r>
        <w:rPr>
          <w:sz w:val="28"/>
          <w:lang w:val="kk-KZ"/>
        </w:rPr>
        <w:tab/>
      </w:r>
      <w:r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65077E0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________________________________________________________</w:t>
      </w:r>
    </w:p>
    <w:p w14:paraId="42DE6FF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14:paraId="5621FBC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14:paraId="174FD8B0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город\село)</w:t>
      </w:r>
    </w:p>
    <w:p w14:paraId="7094BBA0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21D99C7A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3892FF0A">
      <w:pPr>
        <w:spacing w:after="0" w:line="240" w:lineRule="auto"/>
        <w:rPr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14:paraId="0874FFE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</w:t>
      </w:r>
    </w:p>
    <w:p w14:paraId="09C8EA3B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город\село)</w:t>
      </w:r>
    </w:p>
    <w:p w14:paraId="082471B0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763C3627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537CD662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6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7"/>
        <w:gridCol w:w="2976"/>
        <w:gridCol w:w="2197"/>
        <w:gridCol w:w="2765"/>
      </w:tblGrid>
      <w:tr w14:paraId="21B738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2127" w:type="dxa"/>
          </w:tcPr>
          <w:p w14:paraId="3AD5C290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3BB25903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en-US"/>
              </w:rPr>
              <w:t xml:space="preserve">Наименование </w:t>
            </w:r>
          </w:p>
          <w:p w14:paraId="62816F52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учебного заведения</w:t>
            </w:r>
          </w:p>
        </w:tc>
        <w:tc>
          <w:tcPr>
            <w:tcW w:w="2197" w:type="dxa"/>
          </w:tcPr>
          <w:p w14:paraId="698FD3E9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Период обучения</w:t>
            </w:r>
          </w:p>
        </w:tc>
        <w:tc>
          <w:tcPr>
            <w:tcW w:w="2765" w:type="dxa"/>
          </w:tcPr>
          <w:p w14:paraId="17DA97C4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en-US"/>
              </w:rPr>
              <w:t xml:space="preserve">Специальность </w:t>
            </w:r>
          </w:p>
          <w:p w14:paraId="23F0C628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по диплому</w:t>
            </w:r>
          </w:p>
        </w:tc>
      </w:tr>
      <w:tr w14:paraId="243B82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atLeast"/>
        </w:trPr>
        <w:tc>
          <w:tcPr>
            <w:tcW w:w="2127" w:type="dxa"/>
          </w:tcPr>
          <w:p w14:paraId="6782992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076C807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622F59FA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24D5292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2144CA58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0B8DE339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>
        <w:rPr>
          <w:rFonts w:ascii="Arial" w:hAnsi="Arial" w:cs="Arial"/>
          <w:sz w:val="24"/>
          <w:szCs w:val="24"/>
          <w:lang w:val="kk-KZ"/>
        </w:rPr>
        <w:t>/</w:t>
      </w:r>
      <w:r>
        <w:rPr>
          <w:rFonts w:ascii="Arial" w:hAnsi="Arial" w:cs="Arial"/>
          <w:sz w:val="24"/>
          <w:szCs w:val="24"/>
        </w:rPr>
        <w:t>подтверждения):_</w:t>
      </w:r>
      <w:r>
        <w:rPr>
          <w:rFonts w:ascii="Arial" w:hAnsi="Arial" w:cs="Arial"/>
          <w:sz w:val="20"/>
          <w:szCs w:val="20"/>
        </w:rPr>
        <w:t>_____________</w:t>
      </w:r>
    </w:p>
    <w:p w14:paraId="2E1ED24F">
      <w:pPr>
        <w:spacing w:after="0" w:line="240" w:lineRule="auto"/>
        <w:rPr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14:paraId="3DF242FC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5647B94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Стаж педагогической работы: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  <w:r>
        <w:rPr>
          <w:rFonts w:ascii="Arial" w:hAnsi="Arial" w:cs="Arial"/>
          <w:sz w:val="24"/>
          <w:szCs w:val="24"/>
        </w:rPr>
        <w:t>_</w:t>
      </w:r>
      <w:r>
        <w:rPr>
          <w:rFonts w:ascii="Arial" w:hAnsi="Arial" w:cs="Arial"/>
          <w:sz w:val="20"/>
          <w:szCs w:val="20"/>
        </w:rPr>
        <w:t>__________________________________________________________</w:t>
      </w:r>
    </w:p>
    <w:p w14:paraId="6E64BEA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>Имею следующие результаты работы: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__________________________________________________</w:t>
      </w:r>
    </w:p>
    <w:p w14:paraId="6A6C50A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7325DA8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1DE8579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3113E3A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61C38C57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4CCA9D7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3F10301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6BBA5F3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2B8D543F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4DF1107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14:paraId="69DC3E86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</w:t>
      </w:r>
    </w:p>
    <w:p w14:paraId="1B12943C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</w:t>
      </w:r>
      <w:r>
        <w:rPr>
          <w:rFonts w:ascii="Arial" w:hAnsi="Arial" w:cs="Arial"/>
          <w:sz w:val="20"/>
          <w:szCs w:val="20"/>
        </w:rPr>
        <w:t>_</w:t>
      </w:r>
    </w:p>
    <w:p w14:paraId="7434EE6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</w:t>
      </w:r>
    </w:p>
    <w:p w14:paraId="09E9E3EF">
      <w:pPr>
        <w:spacing w:after="0" w:line="240" w:lineRule="auto"/>
        <w:rPr>
          <w:sz w:val="24"/>
          <w:szCs w:val="24"/>
          <w:lang w:val="kk-KZ"/>
        </w:rPr>
      </w:pPr>
    </w:p>
    <w:p w14:paraId="44E0A37F">
      <w:pPr>
        <w:spacing w:after="0" w:line="240" w:lineRule="auto"/>
        <w:rPr>
          <w:sz w:val="28"/>
        </w:rPr>
      </w:pPr>
    </w:p>
    <w:p w14:paraId="6ED732D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lang w:val="kk-KZ"/>
        </w:rPr>
        <w:t>«___</w:t>
      </w:r>
      <w:r>
        <w:rPr>
          <w:rFonts w:ascii="Arial" w:hAnsi="Arial" w:cs="Arial"/>
        </w:rPr>
        <w:t>_</w:t>
      </w:r>
      <w:r>
        <w:rPr>
          <w:rFonts w:ascii="Arial" w:hAnsi="Arial" w:cs="Arial"/>
          <w:lang w:val="kk-KZ"/>
        </w:rPr>
        <w:t>_»_____________20___года</w:t>
      </w:r>
      <w:r>
        <w:rPr>
          <w:rFonts w:ascii="Arial" w:hAnsi="Arial" w:cs="Arial"/>
        </w:rPr>
        <w:t xml:space="preserve">              ______________________</w:t>
      </w:r>
      <w:r>
        <w:rPr>
          <w:rFonts w:ascii="Arial" w:hAnsi="Arial" w:cs="Arial"/>
          <w:sz w:val="20"/>
          <w:szCs w:val="20"/>
        </w:rPr>
        <w:br w:type="textWrapping"/>
      </w:r>
      <w:r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  <w:lang w:val="kk-KZ"/>
        </w:rPr>
        <w:t>подпись</w:t>
      </w:r>
      <w:r>
        <w:rPr>
          <w:rFonts w:ascii="Arial" w:hAnsi="Arial" w:cs="Arial"/>
          <w:sz w:val="20"/>
          <w:szCs w:val="20"/>
        </w:rPr>
        <w:t>)</w:t>
      </w:r>
    </w:p>
    <w:p w14:paraId="026710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                   </w:t>
      </w:r>
    </w:p>
    <w:p w14:paraId="506009E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3"/>
        <w:tblW w:w="0" w:type="auto"/>
        <w:tblCellSpacing w:w="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67"/>
        <w:gridCol w:w="3898"/>
      </w:tblGrid>
      <w:tr w14:paraId="6052F9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  <w:tblCellSpacing w:w="0" w:type="dxa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29C487">
            <w:pPr>
              <w:spacing w:after="0"/>
              <w:jc w:val="center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201548">
            <w:pPr>
              <w:spacing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Приложение 1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kk-KZ"/>
              </w:rPr>
              <w:t>6</w:t>
            </w:r>
            <w:r>
              <w:rPr>
                <w:rFonts w:ascii="Times New Roman" w:hAnsi="Times New Roman" w:eastAsia="Times New Roman" w:cs="Times New Roman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к Правилам назначения</w:t>
            </w:r>
            <w:r>
              <w:rPr>
                <w:rFonts w:ascii="Times New Roman" w:hAnsi="Times New Roman" w:eastAsia="Times New Roman" w:cs="Times New Roman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на должности, освобождения</w:t>
            </w:r>
            <w:r>
              <w:rPr>
                <w:rFonts w:ascii="Times New Roman" w:hAnsi="Times New Roman" w:eastAsia="Times New Roman" w:cs="Times New Roman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от должностей первых</w:t>
            </w:r>
            <w:r>
              <w:rPr>
                <w:rFonts w:ascii="Times New Roman" w:hAnsi="Times New Roman" w:eastAsia="Times New Roman" w:cs="Times New Roman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руководителей и педагогов</w:t>
            </w:r>
            <w:r>
              <w:rPr>
                <w:rFonts w:ascii="Times New Roman" w:hAnsi="Times New Roman" w:eastAsia="Times New Roman" w:cs="Times New Roman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государственных организаций</w:t>
            </w:r>
            <w:r>
              <w:rPr>
                <w:rFonts w:ascii="Times New Roman" w:hAnsi="Times New Roman" w:eastAsia="Times New Roman" w:cs="Times New Roman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образования </w:t>
            </w:r>
          </w:p>
        </w:tc>
      </w:tr>
      <w:tr w14:paraId="4E2EDA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  <w:tblCellSpacing w:w="0" w:type="dxa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E633B0">
            <w:pPr>
              <w:spacing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85C9AE">
            <w:pPr>
              <w:spacing w:after="0"/>
              <w:jc w:val="center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Форма</w:t>
            </w:r>
          </w:p>
        </w:tc>
      </w:tr>
    </w:tbl>
    <w:p w14:paraId="3123A5B6">
      <w:pPr>
        <w:spacing w:after="0"/>
        <w:rPr>
          <w:rFonts w:ascii="Times New Roman" w:hAnsi="Times New Roman" w:eastAsia="Times New Roman" w:cs="Times New Roman"/>
        </w:rPr>
      </w:pPr>
      <w:bookmarkStart w:id="37" w:name="z364"/>
      <w:r>
        <w:rPr>
          <w:rFonts w:ascii="Times New Roman" w:hAnsi="Times New Roman" w:eastAsia="Times New Roman" w:cs="Times New Roman"/>
          <w:b/>
          <w:color w:val="000000"/>
        </w:rPr>
        <w:t xml:space="preserve"> Оценочный лист кандидата на вакантную или временно вакантную должность педагога</w:t>
      </w:r>
      <w:r>
        <w:rPr>
          <w:rFonts w:ascii="Times New Roman" w:hAnsi="Times New Roman" w:eastAsia="Times New Roman" w:cs="Times New Roman"/>
        </w:rPr>
        <w:br w:type="textWrapping"/>
      </w:r>
      <w:r>
        <w:rPr>
          <w:rFonts w:ascii="Times New Roman" w:hAnsi="Times New Roman" w:eastAsia="Times New Roman" w:cs="Times New Roman"/>
          <w:b/>
          <w:color w:val="000000"/>
        </w:rPr>
        <w:t>__________________________________________________________________</w:t>
      </w:r>
      <w:r>
        <w:rPr>
          <w:rFonts w:ascii="Times New Roman" w:hAnsi="Times New Roman" w:eastAsia="Times New Roman" w:cs="Times New Roman"/>
        </w:rPr>
        <w:br w:type="textWrapping"/>
      </w:r>
      <w:r>
        <w:rPr>
          <w:rFonts w:ascii="Times New Roman" w:hAnsi="Times New Roman" w:eastAsia="Times New Roman" w:cs="Times New Roman"/>
          <w:b/>
          <w:color w:val="000000"/>
        </w:rPr>
        <w:t>(фамилия, имя, отчество (при его наличии))</w:t>
      </w:r>
    </w:p>
    <w:bookmarkEnd w:id="37"/>
    <w:tbl>
      <w:tblPr>
        <w:tblStyle w:val="3"/>
        <w:tblW w:w="10532" w:type="dxa"/>
        <w:tblCellSpacing w:w="0" w:type="dxa"/>
        <w:tblInd w:w="115" w:type="dxa"/>
        <w:tblBorders>
          <w:top w:val="single" w:color="CFCFCF" w:sz="4" w:space="0"/>
          <w:left w:val="single" w:color="CFCFCF" w:sz="4" w:space="0"/>
          <w:bottom w:val="single" w:color="CFCFCF" w:sz="4" w:space="0"/>
          <w:right w:val="single" w:color="CFCFCF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1"/>
        <w:gridCol w:w="1843"/>
        <w:gridCol w:w="3685"/>
        <w:gridCol w:w="3260"/>
        <w:gridCol w:w="993"/>
      </w:tblGrid>
      <w:tr w14:paraId="266D197F">
        <w:tblPrEx>
          <w:tblBorders>
            <w:top w:val="single" w:color="CFCFCF" w:sz="4" w:space="0"/>
            <w:left w:val="single" w:color="CFCFCF" w:sz="4" w:space="0"/>
            <w:bottom w:val="single" w:color="CFCFCF" w:sz="4" w:space="0"/>
            <w:right w:val="single" w:color="CFCFCF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  <w:tblCellSpacing w:w="0" w:type="dxa"/>
        </w:trPr>
        <w:tc>
          <w:tcPr>
            <w:tcW w:w="751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75DAEB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№</w:t>
            </w:r>
          </w:p>
        </w:tc>
        <w:tc>
          <w:tcPr>
            <w:tcW w:w="184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436DF2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Критерии</w:t>
            </w:r>
          </w:p>
        </w:tc>
        <w:tc>
          <w:tcPr>
            <w:tcW w:w="3685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CB64F2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 xml:space="preserve"> Подтверждающий документ </w:t>
            </w:r>
          </w:p>
        </w:tc>
        <w:tc>
          <w:tcPr>
            <w:tcW w:w="3260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83B33C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 Кол-во баллов </w:t>
            </w:r>
          </w:p>
          <w:p w14:paraId="3BFD94E5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(от 1 до 20)</w:t>
            </w:r>
          </w:p>
        </w:tc>
        <w:tc>
          <w:tcPr>
            <w:tcW w:w="99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</w:tcPr>
          <w:p w14:paraId="57886C45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Баллы кандидата</w:t>
            </w:r>
          </w:p>
        </w:tc>
      </w:tr>
      <w:tr w14:paraId="4B06AD12">
        <w:tblPrEx>
          <w:tblBorders>
            <w:top w:val="single" w:color="CFCFCF" w:sz="4" w:space="0"/>
            <w:left w:val="single" w:color="CFCFCF" w:sz="4" w:space="0"/>
            <w:bottom w:val="single" w:color="CFCFCF" w:sz="4" w:space="0"/>
            <w:right w:val="single" w:color="CFCFCF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  <w:tblCellSpacing w:w="0" w:type="dxa"/>
        </w:trPr>
        <w:tc>
          <w:tcPr>
            <w:tcW w:w="751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EB3584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1.</w:t>
            </w:r>
          </w:p>
        </w:tc>
        <w:tc>
          <w:tcPr>
            <w:tcW w:w="184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646EDB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Уровень образования</w:t>
            </w:r>
          </w:p>
        </w:tc>
        <w:tc>
          <w:tcPr>
            <w:tcW w:w="3685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7FF194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3260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D204D8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Техническое и профессиональное = 1 балл</w:t>
            </w:r>
          </w:p>
          <w:p w14:paraId="13F873E3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Высшее очное = 2 баллов</w:t>
            </w:r>
          </w:p>
          <w:p w14:paraId="0129BAE2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Высшее очное с отличием = 3 балла</w:t>
            </w:r>
          </w:p>
          <w:p w14:paraId="44BAE2FE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Магистр = 5 баллов</w:t>
            </w:r>
          </w:p>
          <w:p w14:paraId="28C6FBBB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Высшее заочное/дистанционное = минус 2 балла</w:t>
            </w:r>
          </w:p>
        </w:tc>
        <w:tc>
          <w:tcPr>
            <w:tcW w:w="99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</w:tcPr>
          <w:p w14:paraId="0B8168E0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</w:p>
        </w:tc>
      </w:tr>
      <w:tr w14:paraId="70DDF9E9">
        <w:tblPrEx>
          <w:tblBorders>
            <w:top w:val="single" w:color="CFCFCF" w:sz="4" w:space="0"/>
            <w:left w:val="single" w:color="CFCFCF" w:sz="4" w:space="0"/>
            <w:bottom w:val="single" w:color="CFCFCF" w:sz="4" w:space="0"/>
            <w:right w:val="single" w:color="CFCFCF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  <w:tblCellSpacing w:w="0" w:type="dxa"/>
        </w:trPr>
        <w:tc>
          <w:tcPr>
            <w:tcW w:w="751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79AA40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2.</w:t>
            </w:r>
          </w:p>
        </w:tc>
        <w:tc>
          <w:tcPr>
            <w:tcW w:w="184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3201CC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Ученая/академическая степень</w:t>
            </w:r>
          </w:p>
        </w:tc>
        <w:tc>
          <w:tcPr>
            <w:tcW w:w="3685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C1DFFC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3260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5E2A9B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PHD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-доктор = 10 баллов</w:t>
            </w:r>
          </w:p>
          <w:p w14:paraId="309AFF2F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Доктор наук = 10 баллов</w:t>
            </w:r>
          </w:p>
          <w:p w14:paraId="0586013F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Кандидат наук = 10 баллов</w:t>
            </w:r>
          </w:p>
        </w:tc>
        <w:tc>
          <w:tcPr>
            <w:tcW w:w="99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</w:tcPr>
          <w:p w14:paraId="3824FC1F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</w:pPr>
          </w:p>
        </w:tc>
      </w:tr>
      <w:tr w14:paraId="58E4F7F3">
        <w:tblPrEx>
          <w:tblBorders>
            <w:top w:val="single" w:color="CFCFCF" w:sz="4" w:space="0"/>
            <w:left w:val="single" w:color="CFCFCF" w:sz="4" w:space="0"/>
            <w:bottom w:val="single" w:color="CFCFCF" w:sz="4" w:space="0"/>
            <w:right w:val="single" w:color="CFCFCF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  <w:tblCellSpacing w:w="0" w:type="dxa"/>
        </w:trPr>
        <w:tc>
          <w:tcPr>
            <w:tcW w:w="751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7F77A7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3.</w:t>
            </w:r>
          </w:p>
        </w:tc>
        <w:tc>
          <w:tcPr>
            <w:tcW w:w="184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581CC5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Результаты прохождения сертификации для кандидатов без стажа</w:t>
            </w:r>
          </w:p>
        </w:tc>
        <w:tc>
          <w:tcPr>
            <w:tcW w:w="3685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DC92FD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Сертификат</w:t>
            </w:r>
          </w:p>
        </w:tc>
        <w:tc>
          <w:tcPr>
            <w:tcW w:w="3260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8CFCD6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квалификационная категория "педагог" плюс 5 баллов</w:t>
            </w:r>
          </w:p>
        </w:tc>
        <w:tc>
          <w:tcPr>
            <w:tcW w:w="99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</w:tcPr>
          <w:p w14:paraId="7E049938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</w:p>
        </w:tc>
      </w:tr>
      <w:tr w14:paraId="629D24CF">
        <w:tblPrEx>
          <w:tblBorders>
            <w:top w:val="single" w:color="CFCFCF" w:sz="4" w:space="0"/>
            <w:left w:val="single" w:color="CFCFCF" w:sz="4" w:space="0"/>
            <w:bottom w:val="single" w:color="CFCFCF" w:sz="4" w:space="0"/>
            <w:right w:val="single" w:color="CFCFCF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  <w:tblCellSpacing w:w="0" w:type="dxa"/>
        </w:trPr>
        <w:tc>
          <w:tcPr>
            <w:tcW w:w="751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C791D7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4.</w:t>
            </w:r>
          </w:p>
        </w:tc>
        <w:tc>
          <w:tcPr>
            <w:tcW w:w="184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939210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 xml:space="preserve"> Квалификационная категория </w:t>
            </w:r>
          </w:p>
        </w:tc>
        <w:tc>
          <w:tcPr>
            <w:tcW w:w="3685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9DFDB3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Удостоверение, иной документ</w:t>
            </w:r>
          </w:p>
        </w:tc>
        <w:tc>
          <w:tcPr>
            <w:tcW w:w="3260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6F900D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2 категория = 1 балл</w:t>
            </w:r>
          </w:p>
          <w:p w14:paraId="440B4D50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1 категория = 2 балла</w:t>
            </w:r>
          </w:p>
          <w:p w14:paraId="78803A61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Высшая категория = 3 балла</w:t>
            </w:r>
          </w:p>
          <w:p w14:paraId="07AE3338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Педагог-модератор = 3 балла</w:t>
            </w:r>
          </w:p>
          <w:p w14:paraId="0D4135FC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Педагог-эксперт = 5 баллов</w:t>
            </w:r>
          </w:p>
          <w:p w14:paraId="6C1BDE57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Педагог-исследователь = 7 баллов</w:t>
            </w:r>
          </w:p>
          <w:p w14:paraId="22A52E0C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Педагог-мастер = 10 баллов</w:t>
            </w:r>
          </w:p>
        </w:tc>
        <w:tc>
          <w:tcPr>
            <w:tcW w:w="99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</w:tcPr>
          <w:p w14:paraId="17EAFB0A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</w:p>
        </w:tc>
      </w:tr>
      <w:tr w14:paraId="6D333F43">
        <w:tblPrEx>
          <w:tblBorders>
            <w:top w:val="single" w:color="CFCFCF" w:sz="4" w:space="0"/>
            <w:left w:val="single" w:color="CFCFCF" w:sz="4" w:space="0"/>
            <w:bottom w:val="single" w:color="CFCFCF" w:sz="4" w:space="0"/>
            <w:right w:val="single" w:color="CFCFCF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  <w:tblCellSpacing w:w="0" w:type="dxa"/>
        </w:trPr>
        <w:tc>
          <w:tcPr>
            <w:tcW w:w="751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6BBCDC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5.</w:t>
            </w:r>
          </w:p>
        </w:tc>
        <w:tc>
          <w:tcPr>
            <w:tcW w:w="184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5D38C4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 Опыт административной и методической деятельности </w:t>
            </w:r>
          </w:p>
        </w:tc>
        <w:tc>
          <w:tcPr>
            <w:tcW w:w="3685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301867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трудовая книжка/документ, заменяющий трудовую деятельность</w:t>
            </w:r>
          </w:p>
        </w:tc>
        <w:tc>
          <w:tcPr>
            <w:tcW w:w="3260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F8AEDF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 Методист (стаж в должности не менее 2 лет) = 1 балл </w:t>
            </w:r>
          </w:p>
          <w:p w14:paraId="4E4F6566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заместитель директора (стаж в должности не менее 2 лет) = 3 балла</w:t>
            </w:r>
          </w:p>
          <w:p w14:paraId="517B066D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директор (стаж в должности не менее 2 лет) = 5 баллов</w:t>
            </w:r>
          </w:p>
        </w:tc>
        <w:tc>
          <w:tcPr>
            <w:tcW w:w="99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</w:tcPr>
          <w:p w14:paraId="4EEE2A97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</w:p>
        </w:tc>
      </w:tr>
      <w:tr w14:paraId="2B3FC407">
        <w:tblPrEx>
          <w:tblBorders>
            <w:top w:val="single" w:color="CFCFCF" w:sz="4" w:space="0"/>
            <w:left w:val="single" w:color="CFCFCF" w:sz="4" w:space="0"/>
            <w:bottom w:val="single" w:color="CFCFCF" w:sz="4" w:space="0"/>
            <w:right w:val="single" w:color="CFCFCF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  <w:tblCellSpacing w:w="0" w:type="dxa"/>
        </w:trPr>
        <w:tc>
          <w:tcPr>
            <w:tcW w:w="751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C7E17D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6.</w:t>
            </w:r>
          </w:p>
        </w:tc>
        <w:tc>
          <w:tcPr>
            <w:tcW w:w="184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E17CC9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 Для педагогов, впервые поступающих на работу </w:t>
            </w:r>
          </w:p>
        </w:tc>
        <w:tc>
          <w:tcPr>
            <w:tcW w:w="3685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0B92EF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Приложение к диплому об образовании</w:t>
            </w:r>
          </w:p>
        </w:tc>
        <w:tc>
          <w:tcPr>
            <w:tcW w:w="3260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8006D4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Результаты педагогической/ профессиональной практики "отлично" = 1 балл</w:t>
            </w:r>
          </w:p>
          <w:p w14:paraId="4DEA5D00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"хорошо" = 0,5 балла</w:t>
            </w:r>
          </w:p>
        </w:tc>
        <w:tc>
          <w:tcPr>
            <w:tcW w:w="99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</w:tcPr>
          <w:p w14:paraId="38CC6A4B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</w:p>
        </w:tc>
      </w:tr>
      <w:tr w14:paraId="26D88653">
        <w:tblPrEx>
          <w:tblBorders>
            <w:top w:val="single" w:color="CFCFCF" w:sz="4" w:space="0"/>
            <w:left w:val="single" w:color="CFCFCF" w:sz="4" w:space="0"/>
            <w:bottom w:val="single" w:color="CFCFCF" w:sz="4" w:space="0"/>
            <w:right w:val="single" w:color="CFCFCF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  <w:tblCellSpacing w:w="0" w:type="dxa"/>
        </w:trPr>
        <w:tc>
          <w:tcPr>
            <w:tcW w:w="751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CD6DED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7.</w:t>
            </w:r>
          </w:p>
        </w:tc>
        <w:tc>
          <w:tcPr>
            <w:tcW w:w="184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ED3F91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 Рекомендательное письмо с предыдущего места работы (по должности педагога) или учебы </w:t>
            </w:r>
          </w:p>
        </w:tc>
        <w:tc>
          <w:tcPr>
            <w:tcW w:w="3685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18B3D8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 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 </w:t>
            </w:r>
          </w:p>
        </w:tc>
        <w:tc>
          <w:tcPr>
            <w:tcW w:w="3260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4B6C08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Наличие положительного рекомендательного письма = 3 балла</w:t>
            </w:r>
          </w:p>
          <w:p w14:paraId="1041A25B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Негативное рекомендательное письмо = минус 3 баллов</w:t>
            </w:r>
          </w:p>
        </w:tc>
        <w:tc>
          <w:tcPr>
            <w:tcW w:w="99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</w:tcPr>
          <w:p w14:paraId="6E6A77AF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</w:p>
        </w:tc>
      </w:tr>
      <w:tr w14:paraId="5ED2E7BA">
        <w:tblPrEx>
          <w:tblBorders>
            <w:top w:val="single" w:color="CFCFCF" w:sz="4" w:space="0"/>
            <w:left w:val="single" w:color="CFCFCF" w:sz="4" w:space="0"/>
            <w:bottom w:val="single" w:color="CFCFCF" w:sz="4" w:space="0"/>
            <w:right w:val="single" w:color="CFCFCF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  <w:tblCellSpacing w:w="0" w:type="dxa"/>
        </w:trPr>
        <w:tc>
          <w:tcPr>
            <w:tcW w:w="751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FA8F1D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8.</w:t>
            </w:r>
          </w:p>
        </w:tc>
        <w:tc>
          <w:tcPr>
            <w:tcW w:w="184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8F3A17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Показатели профессиональных достижений</w:t>
            </w:r>
          </w:p>
        </w:tc>
        <w:tc>
          <w:tcPr>
            <w:tcW w:w="3685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A4DFFD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- дипломы, грамоты победителей олимпиад и конкурсов, научных проектов обучающихся;</w:t>
            </w:r>
          </w:p>
          <w:p w14:paraId="08A42FFA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- дипломы, грамоты победителей олимпиад и конкурсов учителя;</w:t>
            </w:r>
          </w:p>
          <w:p w14:paraId="3697AA49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- государственная награда</w:t>
            </w:r>
          </w:p>
        </w:tc>
        <w:tc>
          <w:tcPr>
            <w:tcW w:w="3260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7DBA55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призеры олимпиад и конкурсов = 0,5 балла</w:t>
            </w:r>
          </w:p>
          <w:p w14:paraId="3DFF4DA2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научных проектов = 1 балл</w:t>
            </w:r>
          </w:p>
          <w:p w14:paraId="7479BD70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призеры олимпиад и конкурсов = 3 балла</w:t>
            </w:r>
          </w:p>
          <w:p w14:paraId="6B3E99AF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участник конкурса "Лучший педагог" = 1 балл</w:t>
            </w:r>
          </w:p>
          <w:p w14:paraId="2B28ECB8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призер конкурса "Лучший педагог" = 5 баллов</w:t>
            </w:r>
          </w:p>
          <w:p w14:paraId="17FF323B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обладатель медали "Қазақстан еңбек сіңірген ұстазы" = 10 баллов</w:t>
            </w:r>
          </w:p>
        </w:tc>
        <w:tc>
          <w:tcPr>
            <w:tcW w:w="99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</w:tcPr>
          <w:p w14:paraId="3302D019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</w:p>
        </w:tc>
      </w:tr>
      <w:tr w14:paraId="76F5EEC0">
        <w:tblPrEx>
          <w:tblBorders>
            <w:top w:val="single" w:color="CFCFCF" w:sz="4" w:space="0"/>
            <w:left w:val="single" w:color="CFCFCF" w:sz="4" w:space="0"/>
            <w:bottom w:val="single" w:color="CFCFCF" w:sz="4" w:space="0"/>
            <w:right w:val="single" w:color="CFCFCF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  <w:tblCellSpacing w:w="0" w:type="dxa"/>
        </w:trPr>
        <w:tc>
          <w:tcPr>
            <w:tcW w:w="751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5A691B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9.</w:t>
            </w:r>
          </w:p>
        </w:tc>
        <w:tc>
          <w:tcPr>
            <w:tcW w:w="184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0345FC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Методическая деятельность</w:t>
            </w:r>
          </w:p>
        </w:tc>
        <w:tc>
          <w:tcPr>
            <w:tcW w:w="3685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49C622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-авторские работы и публикации</w:t>
            </w:r>
          </w:p>
        </w:tc>
        <w:tc>
          <w:tcPr>
            <w:tcW w:w="3260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F7DACA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автор или соавтор учебников и (или) УМК, включенных в перечень МОН РК = 5 баллов</w:t>
            </w:r>
          </w:p>
          <w:p w14:paraId="722921C6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автор или соавтор учебников и (или) УМК, включенных в перечень РУМС = 2 балла</w:t>
            </w:r>
          </w:p>
          <w:p w14:paraId="5E36480E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наличие публикации по научно-исследовательской деятельности, включенный в перечень КОКСОН,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Scopus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 = 3 балла</w:t>
            </w:r>
          </w:p>
        </w:tc>
        <w:tc>
          <w:tcPr>
            <w:tcW w:w="99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</w:tcPr>
          <w:p w14:paraId="22040DD0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</w:p>
        </w:tc>
      </w:tr>
      <w:tr w14:paraId="6E9DF596">
        <w:tblPrEx>
          <w:tblBorders>
            <w:top w:val="single" w:color="CFCFCF" w:sz="4" w:space="0"/>
            <w:left w:val="single" w:color="CFCFCF" w:sz="4" w:space="0"/>
            <w:bottom w:val="single" w:color="CFCFCF" w:sz="4" w:space="0"/>
            <w:right w:val="single" w:color="CFCFCF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  <w:tblCellSpacing w:w="0" w:type="dxa"/>
        </w:trPr>
        <w:tc>
          <w:tcPr>
            <w:tcW w:w="751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4B505C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10.</w:t>
            </w:r>
          </w:p>
        </w:tc>
        <w:tc>
          <w:tcPr>
            <w:tcW w:w="184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2D6B47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Общественно-педагогическая деятельность</w:t>
            </w:r>
          </w:p>
        </w:tc>
        <w:tc>
          <w:tcPr>
            <w:tcW w:w="3685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EE58AA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 Документ, подтверждающий общественно-педагогическую деятельность </w:t>
            </w:r>
          </w:p>
        </w:tc>
        <w:tc>
          <w:tcPr>
            <w:tcW w:w="3260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219778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наставник = 0,5 балла</w:t>
            </w:r>
          </w:p>
          <w:p w14:paraId="71590566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руководство МО = 2 балла</w:t>
            </w:r>
          </w:p>
          <w:p w14:paraId="39BC8497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преподавание на 2 языках, русский/казахский = 2 балла</w:t>
            </w:r>
          </w:p>
          <w:p w14:paraId="03077D4D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иностранный/русский, иностранный/казахский) = 3 балла,</w:t>
            </w:r>
          </w:p>
          <w:p w14:paraId="3B6F38C6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преподавание на 3 языках (казахский, русский, иностранный) = 5 баллов</w:t>
            </w:r>
          </w:p>
        </w:tc>
        <w:tc>
          <w:tcPr>
            <w:tcW w:w="99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</w:tcPr>
          <w:p w14:paraId="7921DB2D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</w:p>
        </w:tc>
      </w:tr>
      <w:tr w14:paraId="716FE217">
        <w:tblPrEx>
          <w:tblBorders>
            <w:top w:val="single" w:color="CFCFCF" w:sz="4" w:space="0"/>
            <w:left w:val="single" w:color="CFCFCF" w:sz="4" w:space="0"/>
            <w:bottom w:val="single" w:color="CFCFCF" w:sz="4" w:space="0"/>
            <w:right w:val="single" w:color="CFCFCF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  <w:tblCellSpacing w:w="0" w:type="dxa"/>
        </w:trPr>
        <w:tc>
          <w:tcPr>
            <w:tcW w:w="751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F8E1AD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11.</w:t>
            </w:r>
          </w:p>
        </w:tc>
        <w:tc>
          <w:tcPr>
            <w:tcW w:w="184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F59E48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Курсовая подготовка</w:t>
            </w:r>
          </w:p>
        </w:tc>
        <w:tc>
          <w:tcPr>
            <w:tcW w:w="3685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337F9C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- сертификаты предметной подготовки;</w:t>
            </w:r>
          </w:p>
          <w:p w14:paraId="70517765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 - сертификат на цифровую грамотность, </w:t>
            </w:r>
          </w:p>
          <w:p w14:paraId="01EBE53D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 КАЗТЕСТ, </w:t>
            </w:r>
          </w:p>
          <w:p w14:paraId="11B6847D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IELTS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; </w:t>
            </w:r>
          </w:p>
          <w:p w14:paraId="1763E847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TOEFL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; </w:t>
            </w:r>
          </w:p>
          <w:p w14:paraId="1DB803E7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DELF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;</w:t>
            </w:r>
          </w:p>
          <w:p w14:paraId="6EECF91A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Goethe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Zertifikat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, обучение по программам "Основы программирования в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Python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", "Обучение работе с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Microsoft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" </w:t>
            </w:r>
          </w:p>
          <w:p w14:paraId="614F6583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Курсера</w:t>
            </w:r>
          </w:p>
          <w:p w14:paraId="375A143C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Международные курсы:</w:t>
            </w:r>
          </w:p>
          <w:p w14:paraId="46C135CB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TEFL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Cambridge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 </w:t>
            </w:r>
          </w:p>
          <w:p w14:paraId="76211899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"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CELTA</w:t>
            </w:r>
          </w:p>
          <w:p w14:paraId="4EC54291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(Certificate in Teaching English to Speakers of Other Languages)"</w:t>
            </w:r>
          </w:p>
          <w:p w14:paraId="2A970F66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CELT-P (Certificate in English Language Teaching – Primary)</w:t>
            </w:r>
          </w:p>
          <w:p w14:paraId="35FB8C84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DELTA (Diploma in Teaching English to Speakers of Other Languages)</w:t>
            </w:r>
          </w:p>
          <w:p w14:paraId="00556C8D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CELT-S (Certificate in English Language Teaching – Secondary)</w:t>
            </w:r>
          </w:p>
          <w:p w14:paraId="3BF5ECC8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"TKT</w:t>
            </w:r>
          </w:p>
          <w:p w14:paraId="7A9F5811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Teaching Knowledge Test"</w:t>
            </w:r>
          </w:p>
          <w:p w14:paraId="6EF98B57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Certificate in EMI Skills (English as a Medium of Instruction)</w:t>
            </w:r>
          </w:p>
          <w:p w14:paraId="1733A69D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Teacher of English to Speakers of Other Languages (TESOL)</w:t>
            </w:r>
          </w:p>
          <w:p w14:paraId="6696DAF5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"TESOL"</w:t>
            </w:r>
          </w:p>
          <w:p w14:paraId="31A4C3FE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Certificate in teaching English for young learners</w:t>
            </w:r>
          </w:p>
          <w:p w14:paraId="5DDE41A3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International House Certificate in Teaching English as a Foreign Language (IHC)</w:t>
            </w:r>
          </w:p>
          <w:p w14:paraId="33EFB4D1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IHCYLT - International House Certificate In Teaching Young Learners and Teenagers</w:t>
            </w:r>
          </w:p>
          <w:p w14:paraId="18E858CE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Becoming a Better Teacher: Exploring Professional Development</w:t>
            </w:r>
          </w:p>
          <w:p w14:paraId="0B252F65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Assessment for Learning: Formative Assessment in Science and Maths Teaching</w:t>
            </w:r>
          </w:p>
          <w:p w14:paraId="15A91700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Online Teaching for Educators: Development and Delivery</w:t>
            </w:r>
          </w:p>
          <w:p w14:paraId="2F8340E6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Educational Management</w:t>
            </w:r>
          </w:p>
          <w:p w14:paraId="666F3479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Key Ideas in Mentoring Mathematics Teachers</w:t>
            </w:r>
          </w:p>
          <w:p w14:paraId="152B5599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Курсы на платформе Coursera, Futute learn</w:t>
            </w:r>
          </w:p>
          <w:p w14:paraId="11A049D0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Teaching Mathematics with Technology</w:t>
            </w:r>
          </w:p>
          <w:p w14:paraId="18A178A9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Special Educational Needs</w:t>
            </w:r>
          </w:p>
          <w:p w14:paraId="6567D00A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"Developing expertise in teaching chemistry"</w:t>
            </w:r>
          </w:p>
        </w:tc>
        <w:tc>
          <w:tcPr>
            <w:tcW w:w="3260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99AC5E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курсы ЦПМ НИШ, "Өрлеу"</w:t>
            </w:r>
          </w:p>
          <w:p w14:paraId="3BF55581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= 0,5 балла</w:t>
            </w:r>
          </w:p>
          <w:p w14:paraId="02278E39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 курсы </w:t>
            </w:r>
          </w:p>
          <w:p w14:paraId="4F8BFF4D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</w:p>
          <w:p w14:paraId="74EAEB83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= 0,5 балла (каждый отдельно)</w:t>
            </w:r>
          </w:p>
        </w:tc>
        <w:tc>
          <w:tcPr>
            <w:tcW w:w="99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</w:tcPr>
          <w:p w14:paraId="2EA7B6A5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</w:p>
        </w:tc>
      </w:tr>
      <w:tr w14:paraId="2BD575E8">
        <w:tblPrEx>
          <w:tblBorders>
            <w:top w:val="single" w:color="CFCFCF" w:sz="4" w:space="0"/>
            <w:left w:val="single" w:color="CFCFCF" w:sz="4" w:space="0"/>
            <w:bottom w:val="single" w:color="CFCFCF" w:sz="4" w:space="0"/>
            <w:right w:val="single" w:color="CFCFCF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  <w:tblCellSpacing w:w="0" w:type="dxa"/>
        </w:trPr>
        <w:tc>
          <w:tcPr>
            <w:tcW w:w="751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92136F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12.</w:t>
            </w:r>
          </w:p>
        </w:tc>
        <w:tc>
          <w:tcPr>
            <w:tcW w:w="184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AF5AE0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"Серп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i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н", педагог, направленный по молодежной практике Центром занятости населения</w:t>
            </w:r>
          </w:p>
        </w:tc>
        <w:tc>
          <w:tcPr>
            <w:tcW w:w="3685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524006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260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07AAC1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плюс 3 балла</w:t>
            </w:r>
          </w:p>
        </w:tc>
        <w:tc>
          <w:tcPr>
            <w:tcW w:w="99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</w:tcPr>
          <w:p w14:paraId="565ABC30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</w:pPr>
          </w:p>
        </w:tc>
      </w:tr>
      <w:tr w14:paraId="5C8466CF">
        <w:tblPrEx>
          <w:tblBorders>
            <w:top w:val="single" w:color="CFCFCF" w:sz="4" w:space="0"/>
            <w:left w:val="single" w:color="CFCFCF" w:sz="4" w:space="0"/>
            <w:bottom w:val="single" w:color="CFCFCF" w:sz="4" w:space="0"/>
            <w:right w:val="single" w:color="CFCFCF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  <w:tblCellSpacing w:w="0" w:type="dxa"/>
        </w:trPr>
        <w:tc>
          <w:tcPr>
            <w:tcW w:w="2594" w:type="dxa"/>
            <w:gridSpan w:val="2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D7A651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Итого:</w:t>
            </w:r>
          </w:p>
        </w:tc>
        <w:tc>
          <w:tcPr>
            <w:tcW w:w="6945" w:type="dxa"/>
            <w:gridSpan w:val="2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82C20E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</w:p>
          <w:p w14:paraId="19FB6B40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</w:p>
        </w:tc>
        <w:tc>
          <w:tcPr>
            <w:tcW w:w="99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</w:tcPr>
          <w:p w14:paraId="7A5AC128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</w:p>
        </w:tc>
      </w:tr>
    </w:tbl>
    <w:p w14:paraId="281CCF0F">
      <w:pPr>
        <w:rPr>
          <w:rFonts w:ascii="Times New Roman" w:hAnsi="Times New Roman" w:eastAsia="Times New Roman" w:cs="Times New Roman"/>
          <w:lang w:val="en-US"/>
        </w:rPr>
      </w:pPr>
    </w:p>
    <w:p w14:paraId="4501DFA2">
      <w:pPr>
        <w:spacing w:after="0" w:line="240" w:lineRule="auto"/>
        <w:rPr>
          <w:sz w:val="28"/>
          <w:lang w:val="en-US"/>
        </w:rPr>
      </w:pPr>
    </w:p>
    <w:p w14:paraId="3ED0DE37">
      <w:pPr>
        <w:spacing w:after="0" w:line="240" w:lineRule="auto"/>
        <w:rPr>
          <w:sz w:val="28"/>
          <w:lang w:val="en-US"/>
        </w:rPr>
      </w:pPr>
    </w:p>
    <w:p w14:paraId="509256A4">
      <w:pPr>
        <w:spacing w:after="0" w:line="240" w:lineRule="auto"/>
        <w:rPr>
          <w:sz w:val="28"/>
          <w:lang w:val="en-US"/>
        </w:rPr>
      </w:pPr>
    </w:p>
    <w:p w14:paraId="01F436D9">
      <w:pPr>
        <w:spacing w:after="0" w:line="240" w:lineRule="auto"/>
        <w:rPr>
          <w:sz w:val="28"/>
          <w:lang w:val="en-US"/>
        </w:rPr>
      </w:pPr>
    </w:p>
    <w:p w14:paraId="774D08F0">
      <w:pPr>
        <w:spacing w:after="0" w:line="240" w:lineRule="auto"/>
        <w:rPr>
          <w:sz w:val="28"/>
          <w:lang w:val="en-US"/>
        </w:rPr>
      </w:pPr>
    </w:p>
    <w:sectPr>
      <w:pgSz w:w="11906" w:h="16838"/>
      <w:pgMar w:top="737" w:right="794" w:bottom="737" w:left="1077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NewtonC">
    <w:altName w:val="Courier New"/>
    <w:panose1 w:val="00000000000000000000"/>
    <w:charset w:val="00"/>
    <w:family w:val="swiss"/>
    <w:pitch w:val="default"/>
    <w:sig w:usb0="00000000" w:usb1="00000000" w:usb2="00000000" w:usb3="00000000" w:csb0="00000000" w:csb1="00000000"/>
  </w:font>
  <w:font w:name="Montserrat">
    <w:panose1 w:val="02000505000000020004"/>
    <w:charset w:val="00"/>
    <w:family w:val="auto"/>
    <w:pitch w:val="default"/>
    <w:sig w:usb0="8000002F" w:usb1="4000204A" w:usb2="00000000" w:usb3="00000000" w:csb0="2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3390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E5831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3504A"/>
    <w:rsid w:val="002408F8"/>
    <w:rsid w:val="00243836"/>
    <w:rsid w:val="00244165"/>
    <w:rsid w:val="0024625B"/>
    <w:rsid w:val="00247927"/>
    <w:rsid w:val="00250563"/>
    <w:rsid w:val="00250C53"/>
    <w:rsid w:val="00253201"/>
    <w:rsid w:val="00254628"/>
    <w:rsid w:val="0025728D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2141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09AA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35DCB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85CF8"/>
    <w:rsid w:val="00390F02"/>
    <w:rsid w:val="003920E0"/>
    <w:rsid w:val="00393EEA"/>
    <w:rsid w:val="003A2172"/>
    <w:rsid w:val="003A5835"/>
    <w:rsid w:val="003A6132"/>
    <w:rsid w:val="003B10DA"/>
    <w:rsid w:val="003B1A8C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5AD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25886"/>
    <w:rsid w:val="004260C3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01E9"/>
    <w:rsid w:val="004A5758"/>
    <w:rsid w:val="004B289B"/>
    <w:rsid w:val="004B772A"/>
    <w:rsid w:val="004C087F"/>
    <w:rsid w:val="004C0AB4"/>
    <w:rsid w:val="004C1F73"/>
    <w:rsid w:val="004D07D1"/>
    <w:rsid w:val="004D120D"/>
    <w:rsid w:val="004D7E10"/>
    <w:rsid w:val="004E0CB3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57484"/>
    <w:rsid w:val="00661FAB"/>
    <w:rsid w:val="00664EEC"/>
    <w:rsid w:val="00665F60"/>
    <w:rsid w:val="006718DC"/>
    <w:rsid w:val="00675A19"/>
    <w:rsid w:val="006768E8"/>
    <w:rsid w:val="00676D6D"/>
    <w:rsid w:val="00682985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12FA"/>
    <w:rsid w:val="00771CBE"/>
    <w:rsid w:val="00772578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36EC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0259"/>
    <w:rsid w:val="00844A40"/>
    <w:rsid w:val="00855143"/>
    <w:rsid w:val="00861BC7"/>
    <w:rsid w:val="0086261D"/>
    <w:rsid w:val="00863F2F"/>
    <w:rsid w:val="00866E0F"/>
    <w:rsid w:val="00876656"/>
    <w:rsid w:val="0088118E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3237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4EAA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12D5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3479B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60CE"/>
    <w:rsid w:val="00A90563"/>
    <w:rsid w:val="00A949A2"/>
    <w:rsid w:val="00AA107F"/>
    <w:rsid w:val="00AA5364"/>
    <w:rsid w:val="00AC2031"/>
    <w:rsid w:val="00AC386E"/>
    <w:rsid w:val="00AC5698"/>
    <w:rsid w:val="00AD011D"/>
    <w:rsid w:val="00AD2280"/>
    <w:rsid w:val="00AD4252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1C01"/>
    <w:rsid w:val="00B22BF1"/>
    <w:rsid w:val="00B23414"/>
    <w:rsid w:val="00B2533F"/>
    <w:rsid w:val="00B2612E"/>
    <w:rsid w:val="00B261A2"/>
    <w:rsid w:val="00B304F9"/>
    <w:rsid w:val="00B3089F"/>
    <w:rsid w:val="00B32943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1099D"/>
    <w:rsid w:val="00C204AD"/>
    <w:rsid w:val="00C256D4"/>
    <w:rsid w:val="00C26849"/>
    <w:rsid w:val="00C27AB3"/>
    <w:rsid w:val="00C3590E"/>
    <w:rsid w:val="00C35D2C"/>
    <w:rsid w:val="00C4160E"/>
    <w:rsid w:val="00C424F6"/>
    <w:rsid w:val="00C44EA1"/>
    <w:rsid w:val="00C47811"/>
    <w:rsid w:val="00C478E1"/>
    <w:rsid w:val="00C56FDD"/>
    <w:rsid w:val="00C64183"/>
    <w:rsid w:val="00C64617"/>
    <w:rsid w:val="00C6711D"/>
    <w:rsid w:val="00C71C71"/>
    <w:rsid w:val="00C73CB1"/>
    <w:rsid w:val="00C73CC1"/>
    <w:rsid w:val="00C773C9"/>
    <w:rsid w:val="00C82EF9"/>
    <w:rsid w:val="00C90F57"/>
    <w:rsid w:val="00C956AD"/>
    <w:rsid w:val="00CA1596"/>
    <w:rsid w:val="00CB452E"/>
    <w:rsid w:val="00CB6B4F"/>
    <w:rsid w:val="00CB7B0D"/>
    <w:rsid w:val="00CC17EB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4D4B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572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B7C4D"/>
    <w:rsid w:val="00EC4243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2B68"/>
    <w:rsid w:val="00F8329A"/>
    <w:rsid w:val="00FA3BCC"/>
    <w:rsid w:val="00FA78E4"/>
    <w:rsid w:val="00FC2ABC"/>
    <w:rsid w:val="00FC5F6A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  <w:rsid w:val="31120BD3"/>
    <w:rsid w:val="67FB5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99" w:name="Placeholder Text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unhideWhenUsed/>
    <w:qFormat/>
    <w:uiPriority w:val="99"/>
    <w:rPr>
      <w:color w:val="0000FF" w:themeColor="hyperlink"/>
      <w:u w:val="single"/>
    </w:rPr>
  </w:style>
  <w:style w:type="paragraph" w:styleId="5">
    <w:name w:val="Balloon Text"/>
    <w:basedOn w:val="1"/>
    <w:link w:val="9"/>
    <w:semiHidden/>
    <w:unhideWhenUsed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6">
    <w:name w:val="Table Grid"/>
    <w:basedOn w:val="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Неразрешенное упоминание1"/>
    <w:basedOn w:val="2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8">
    <w:name w:val="Основ_Текст"/>
    <w:qFormat/>
    <w:uiPriority w:val="0"/>
    <w:pPr>
      <w:tabs>
        <w:tab w:val="left" w:pos="645"/>
      </w:tabs>
      <w:suppressAutoHyphens/>
      <w:spacing w:after="0" w:line="228" w:lineRule="atLeast"/>
      <w:jc w:val="both"/>
    </w:pPr>
    <w:rPr>
      <w:rFonts w:ascii="NewtonC" w:hAnsi="NewtonC" w:eastAsia="Arial" w:cs="Times New Roman"/>
      <w:color w:val="000000"/>
      <w:sz w:val="20"/>
      <w:szCs w:val="20"/>
      <w:lang w:val="ru-RU" w:eastAsia="ar-SA" w:bidi="ar-SA"/>
    </w:rPr>
  </w:style>
  <w:style w:type="character" w:customStyle="1" w:styleId="9">
    <w:name w:val="Текст выноски Знак"/>
    <w:basedOn w:val="2"/>
    <w:link w:val="5"/>
    <w:semiHidden/>
    <w:qFormat/>
    <w:uiPriority w:val="99"/>
    <w:rPr>
      <w:rFonts w:ascii="Segoe UI" w:hAnsi="Segoe UI" w:cs="Segoe UI"/>
      <w:sz w:val="18"/>
      <w:szCs w:val="18"/>
    </w:rPr>
  </w:style>
  <w:style w:type="paragraph" w:styleId="10">
    <w:name w:val="List Paragraph"/>
    <w:basedOn w:val="1"/>
    <w:qFormat/>
    <w:uiPriority w:val="34"/>
    <w:pPr>
      <w:ind w:left="720"/>
      <w:contextualSpacing/>
    </w:pPr>
  </w:style>
  <w:style w:type="character" w:styleId="11">
    <w:name w:val="Placeholder Text"/>
    <w:basedOn w:val="2"/>
    <w:semiHidden/>
    <w:qFormat/>
    <w:uiPriority w:val="99"/>
    <w:rPr>
      <w:color w:val="808080"/>
    </w:rPr>
  </w:style>
  <w:style w:type="character" w:customStyle="1" w:styleId="12">
    <w:name w:val="Unresolved Mention"/>
    <w:basedOn w:val="2"/>
    <w:semiHidden/>
    <w:unhideWhenUsed/>
    <w:qFormat/>
    <w:uiPriority w:val="99"/>
    <w:rPr>
      <w:color w:val="605E5C"/>
      <w:shd w:val="clear" w:color="auto" w:fill="E1DFDD"/>
    </w:rPr>
  </w:style>
  <w:style w:type="paragraph" w:styleId="13">
    <w:name w:val="No Spacing"/>
    <w:qFormat/>
    <w:uiPriority w:val="1"/>
    <w:pPr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D8E153-385A-4924-A554-963219252EE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2417</Words>
  <Characters>13781</Characters>
  <Lines>114</Lines>
  <Paragraphs>32</Paragraphs>
  <TotalTime>672</TotalTime>
  <ScaleCrop>false</ScaleCrop>
  <LinksUpToDate>false</LinksUpToDate>
  <CharactersWithSpaces>16166</CharactersWithSpaces>
  <Application>WPS Office_12.2.0.21931_F1E327BC-269C-435d-A152-05C5408002CA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2019-12-12T07:31:00Z</dcterms:created>
  <dc:creator>Gulnar</dc:creator>
  <cp:lastModifiedBy>77077</cp:lastModifiedBy>
  <cp:lastPrinted>2025-06-29T12:57:00Z</cp:lastPrinted>
  <dcterms:modified xsi:type="dcterms:W3CDTF">2025-08-01T14:09:28Z</dcterms:modified>
  <cp:revision>187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9AB0800C69A94A29923FC597DBF706F4_13</vt:lpwstr>
  </property>
</Properties>
</file>