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04E0B">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32D2AE0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5AF9435D">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 xml:space="preserve">Орыс тілде оқытатын бастауыш сынып мұғалімі лауазымына </w:t>
      </w:r>
    </w:p>
    <w:p w14:paraId="2F18F59D">
      <w:pPr>
        <w:spacing w:after="0" w:line="240" w:lineRule="auto"/>
        <w:jc w:val="center"/>
        <w:textAlignment w:val="baseline"/>
        <w:outlineLvl w:val="2"/>
        <w:rPr>
          <w:rFonts w:hint="default"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r>
        <w:rPr>
          <w:rFonts w:hint="default" w:ascii="Arial" w:hAnsi="Arial" w:eastAsia="Times New Roman" w:cs="Arial"/>
          <w:b/>
          <w:bCs/>
          <w:color w:val="000000"/>
          <w:sz w:val="21"/>
          <w:szCs w:val="21"/>
          <w:lang w:val="kk-KZ"/>
        </w:rPr>
        <w:t xml:space="preserve"> - 16 сағат. </w:t>
      </w:r>
    </w:p>
    <w:p w14:paraId="13D70C8F">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338DFAAC">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6C0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5DE7320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6EB2319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63DD0A51">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2591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67F63012">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D78B455">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61C59290">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317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5971D0E4">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D1B0DDE">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7E0996D6">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5D1E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1BE02673">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73B783B0">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7994F2BA">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746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3373825F">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539C5C94">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23799E49">
            <w:pPr>
              <w:spacing w:after="0" w:line="240" w:lineRule="auto"/>
              <w:textAlignment w:val="baseline"/>
              <w:outlineLvl w:val="2"/>
              <w:rPr>
                <w:rFonts w:ascii="Arial" w:hAnsi="Arial" w:eastAsia="Times New Roman" w:cs="Arial"/>
                <w:b/>
                <w:bCs/>
                <w:color w:val="000000"/>
                <w:sz w:val="21"/>
                <w:szCs w:val="21"/>
                <w:lang w:val="kk-KZ"/>
              </w:rPr>
            </w:pPr>
            <w:r>
              <w:rPr>
                <w:rFonts w:ascii="Arial" w:hAnsi="Arial" w:eastAsia="Times New Roman" w:cs="Arial"/>
                <w:bCs/>
                <w:color w:val="000000"/>
                <w:sz w:val="21"/>
                <w:szCs w:val="21"/>
                <w:lang w:val="kk-KZ"/>
              </w:rPr>
              <w:t xml:space="preserve">Орыс тілде оқытатын бастауыш сынып мұғалімі, </w:t>
            </w:r>
            <w:r>
              <w:rPr>
                <w:rFonts w:ascii="Arial" w:hAnsi="Arial" w:eastAsia="Times New Roman" w:cs="Arial"/>
                <w:b/>
                <w:bCs/>
                <w:color w:val="000000"/>
                <w:sz w:val="21"/>
                <w:szCs w:val="21"/>
                <w:lang w:val="kk-KZ"/>
              </w:rPr>
              <w:t>16сағат</w:t>
            </w:r>
          </w:p>
          <w:p w14:paraId="36A79C82">
            <w:pPr>
              <w:spacing w:after="0" w:line="240" w:lineRule="auto"/>
              <w:textAlignment w:val="baseline"/>
              <w:outlineLvl w:val="2"/>
              <w:rPr>
                <w:rFonts w:ascii="Arial" w:hAnsi="Arial" w:eastAsia="Times New Roman" w:cs="Arial"/>
                <w:bCs/>
                <w:sz w:val="21"/>
                <w:szCs w:val="21"/>
                <w:lang w:val="kk-KZ"/>
              </w:rPr>
            </w:pPr>
          </w:p>
        </w:tc>
      </w:tr>
      <w:tr w14:paraId="4C7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0916CDF0">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304190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3114B6D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E189D9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DAC12F5">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9AE580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1605065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42C83C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489616F2">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52EDB5CF">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27D4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4631ABFA">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20852A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AB41F07">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0A973FC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жоғары білім (min): 145115 т. бастап</w:t>
            </w:r>
          </w:p>
        </w:tc>
      </w:tr>
      <w:tr w14:paraId="113D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5E3F85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7C816E87">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5CA95222">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547BE8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2220D8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73A8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7984797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77E1287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4E8629E2">
            <w:pPr>
              <w:spacing w:after="0" w:line="240" w:lineRule="auto"/>
              <w:textAlignment w:val="baseline"/>
              <w:outlineLvl w:val="2"/>
              <w:rPr>
                <w:rFonts w:ascii="Arial" w:hAnsi="Arial" w:eastAsia="Times New Roman" w:cs="Arial"/>
                <w:b/>
                <w:bCs/>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bookmarkStart w:id="14" w:name="_GoBack"/>
            <w:bookmarkEnd w:id="14"/>
          </w:p>
        </w:tc>
      </w:tr>
      <w:tr w14:paraId="228D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E942D4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715B6956">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7F2E3135">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36FFA767">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5FBEFDE">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16C4F197">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2BFACE68">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0C1E27EE">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304C4F7">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310A9B75">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208183BD">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186418F4">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04840D3A">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6D161DB5">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542BF09D">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6702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AFF8334">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1B64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4F36BA37">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tbl>
      <w:tblPr>
        <w:tblStyle w:val="3"/>
        <w:tblW w:w="0" w:type="auto"/>
        <w:tblCellSpacing w:w="0" w:type="dxa"/>
        <w:tblInd w:w="0" w:type="dxa"/>
        <w:tblLayout w:type="autofit"/>
        <w:tblCellMar>
          <w:top w:w="0" w:type="dxa"/>
          <w:left w:w="108" w:type="dxa"/>
          <w:bottom w:w="0" w:type="dxa"/>
          <w:right w:w="108" w:type="dxa"/>
        </w:tblCellMar>
      </w:tblPr>
      <w:tblGrid>
        <w:gridCol w:w="5664"/>
        <w:gridCol w:w="4113"/>
      </w:tblGrid>
      <w:tr w14:paraId="56FACBB3">
        <w:tblPrEx>
          <w:tblCellMar>
            <w:top w:w="0" w:type="dxa"/>
            <w:left w:w="108" w:type="dxa"/>
            <w:bottom w:w="0" w:type="dxa"/>
            <w:right w:w="108" w:type="dxa"/>
          </w:tblCellMar>
        </w:tblPrEx>
        <w:trPr>
          <w:trHeight w:val="30" w:hRule="atLeast"/>
          <w:tblCellSpacing w:w="0" w:type="dxa"/>
        </w:trPr>
        <w:tc>
          <w:tcPr>
            <w:tcW w:w="5664" w:type="dxa"/>
            <w:tcMar>
              <w:top w:w="15" w:type="dxa"/>
              <w:left w:w="15" w:type="dxa"/>
              <w:bottom w:w="15" w:type="dxa"/>
              <w:right w:w="15" w:type="dxa"/>
            </w:tcMar>
            <w:vAlign w:val="center"/>
          </w:tcPr>
          <w:p w14:paraId="429A642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0"/>
                <w:lang w:val="kk-KZ" w:eastAsia="en-US"/>
              </w:rPr>
              <w:t> </w:t>
            </w:r>
          </w:p>
        </w:tc>
        <w:tc>
          <w:tcPr>
            <w:tcW w:w="4113" w:type="dxa"/>
            <w:tcMar>
              <w:top w:w="15" w:type="dxa"/>
              <w:left w:w="15" w:type="dxa"/>
              <w:bottom w:w="15" w:type="dxa"/>
              <w:right w:w="15" w:type="dxa"/>
            </w:tcMar>
            <w:vAlign w:val="center"/>
          </w:tcPr>
          <w:p w14:paraId="17A4BF8A">
            <w:pPr>
              <w:spacing w:after="0"/>
              <w:jc w:val="both"/>
              <w:rPr>
                <w:rFonts w:ascii="Times New Roman" w:hAnsi="Times New Roman" w:eastAsia="Times New Roman" w:cs="Times New Roman"/>
                <w:lang w:val="en-US" w:eastAsia="en-US"/>
              </w:rPr>
            </w:pPr>
          </w:p>
        </w:tc>
      </w:tr>
    </w:tbl>
    <w:p w14:paraId="07E3D67F">
      <w:pPr>
        <w:spacing w:after="0"/>
        <w:jc w:val="center"/>
        <w:rPr>
          <w:rFonts w:ascii="Times New Roman" w:hAnsi="Times New Roman" w:eastAsia="Times New Roman" w:cs="Times New Roman"/>
          <w:b/>
          <w:color w:val="000000"/>
          <w:lang w:val="en-US" w:eastAsia="en-US"/>
        </w:rPr>
      </w:pPr>
      <w:bookmarkStart w:id="11" w:name="z207"/>
    </w:p>
    <w:p w14:paraId="77D24592">
      <w:pPr>
        <w:spacing w:after="0"/>
        <w:jc w:val="center"/>
        <w:rPr>
          <w:rFonts w:ascii="Times New Roman" w:hAnsi="Times New Roman" w:eastAsia="Times New Roman" w:cs="Times New Roman"/>
          <w:b/>
          <w:color w:val="000000"/>
          <w:lang w:val="en-US" w:eastAsia="en-US"/>
        </w:rPr>
      </w:pPr>
    </w:p>
    <w:p w14:paraId="518612A3">
      <w:pPr>
        <w:spacing w:after="0"/>
        <w:jc w:val="center"/>
        <w:rPr>
          <w:rFonts w:ascii="Times New Roman" w:hAnsi="Times New Roman" w:eastAsia="Times New Roman" w:cs="Times New Roman"/>
          <w:b/>
          <w:color w:val="000000"/>
          <w:lang w:val="en-US" w:eastAsia="en-US"/>
        </w:rPr>
      </w:pPr>
    </w:p>
    <w:p w14:paraId="15FF8BBB">
      <w:pPr>
        <w:spacing w:after="0"/>
        <w:jc w:val="center"/>
        <w:rPr>
          <w:rFonts w:ascii="Times New Roman" w:hAnsi="Times New Roman" w:eastAsia="Times New Roman" w:cs="Times New Roman"/>
          <w:b/>
          <w:color w:val="000000"/>
          <w:lang w:val="en-US" w:eastAsia="en-US"/>
        </w:rPr>
      </w:pPr>
    </w:p>
    <w:p w14:paraId="145378E1">
      <w:pPr>
        <w:spacing w:after="0"/>
        <w:jc w:val="center"/>
        <w:rPr>
          <w:rFonts w:ascii="Times New Roman" w:hAnsi="Times New Roman" w:eastAsia="Times New Roman" w:cs="Times New Roman"/>
          <w:b/>
          <w:color w:val="000000"/>
          <w:lang w:val="en-US" w:eastAsia="en-US"/>
        </w:rPr>
      </w:pPr>
    </w:p>
    <w:p w14:paraId="55886BA5">
      <w:pPr>
        <w:spacing w:after="0"/>
        <w:jc w:val="center"/>
        <w:rPr>
          <w:rFonts w:ascii="Times New Roman" w:hAnsi="Times New Roman" w:eastAsia="Times New Roman" w:cs="Times New Roman"/>
          <w:b/>
          <w:color w:val="000000"/>
          <w:lang w:val="en-US" w:eastAsia="en-US"/>
        </w:rPr>
      </w:pPr>
    </w:p>
    <w:p w14:paraId="7D5E62C3">
      <w:pPr>
        <w:spacing w:after="0"/>
        <w:jc w:val="center"/>
        <w:rPr>
          <w:rFonts w:ascii="Times New Roman" w:hAnsi="Times New Roman" w:eastAsia="Times New Roman" w:cs="Times New Roman"/>
          <w:b/>
          <w:color w:val="000000"/>
          <w:lang w:val="en-US" w:eastAsia="en-US"/>
        </w:rPr>
      </w:pPr>
    </w:p>
    <w:p w14:paraId="095F01C4">
      <w:pPr>
        <w:spacing w:after="0"/>
        <w:jc w:val="center"/>
        <w:rPr>
          <w:rFonts w:ascii="Times New Roman" w:hAnsi="Times New Roman" w:eastAsia="Times New Roman" w:cs="Times New Roman"/>
          <w:b/>
          <w:color w:val="000000"/>
          <w:lang w:val="en-US" w:eastAsia="en-US"/>
        </w:rPr>
      </w:pPr>
    </w:p>
    <w:p w14:paraId="6BCDDBFE">
      <w:pPr>
        <w:spacing w:after="0"/>
        <w:jc w:val="center"/>
        <w:rPr>
          <w:rFonts w:ascii="Times New Roman" w:hAnsi="Times New Roman" w:eastAsia="Times New Roman" w:cs="Times New Roman"/>
          <w:b/>
          <w:color w:val="000000"/>
          <w:lang w:val="en-US" w:eastAsia="en-US"/>
        </w:rPr>
      </w:pPr>
    </w:p>
    <w:p w14:paraId="2886AF01">
      <w:pPr>
        <w:spacing w:after="0"/>
        <w:jc w:val="center"/>
        <w:rPr>
          <w:rFonts w:ascii="Times New Roman" w:hAnsi="Times New Roman" w:eastAsia="Times New Roman" w:cs="Times New Roman"/>
          <w:b/>
          <w:color w:val="000000"/>
          <w:lang w:val="en-US" w:eastAsia="en-US"/>
        </w:rPr>
      </w:pPr>
    </w:p>
    <w:p w14:paraId="58B4052E">
      <w:pPr>
        <w:spacing w:after="0"/>
        <w:jc w:val="center"/>
        <w:rPr>
          <w:rFonts w:ascii="Times New Roman" w:hAnsi="Times New Roman" w:eastAsia="Times New Roman" w:cs="Times New Roman"/>
          <w:b/>
          <w:color w:val="000000"/>
          <w:lang w:val="en-US" w:eastAsia="en-US"/>
        </w:rPr>
      </w:pPr>
    </w:p>
    <w:p w14:paraId="7D50A6CE">
      <w:pPr>
        <w:spacing w:after="0"/>
        <w:jc w:val="center"/>
        <w:rPr>
          <w:rFonts w:ascii="Times New Roman" w:hAnsi="Times New Roman" w:eastAsia="Times New Roman" w:cs="Times New Roman"/>
          <w:b/>
          <w:color w:val="000000"/>
          <w:lang w:val="en-US" w:eastAsia="en-US"/>
        </w:rPr>
      </w:pPr>
    </w:p>
    <w:p w14:paraId="534C7E03">
      <w:pPr>
        <w:spacing w:after="0"/>
        <w:jc w:val="center"/>
        <w:rPr>
          <w:rFonts w:ascii="Times New Roman" w:hAnsi="Times New Roman" w:eastAsia="Times New Roman" w:cs="Times New Roman"/>
          <w:b/>
          <w:color w:val="000000"/>
          <w:lang w:val="en-US" w:eastAsia="en-US"/>
        </w:rPr>
      </w:pPr>
    </w:p>
    <w:p w14:paraId="4172B64D">
      <w:pPr>
        <w:spacing w:after="0"/>
        <w:jc w:val="center"/>
        <w:rPr>
          <w:rFonts w:ascii="Times New Roman" w:hAnsi="Times New Roman" w:eastAsia="Times New Roman" w:cs="Times New Roman"/>
          <w:b/>
          <w:color w:val="000000"/>
          <w:lang w:val="en-US" w:eastAsia="en-US"/>
        </w:rPr>
      </w:pPr>
    </w:p>
    <w:p w14:paraId="6A7048DE">
      <w:pPr>
        <w:spacing w:after="0"/>
        <w:jc w:val="center"/>
        <w:rPr>
          <w:rFonts w:ascii="Times New Roman" w:hAnsi="Times New Roman" w:eastAsia="Times New Roman" w:cs="Times New Roman"/>
          <w:b/>
          <w:color w:val="000000"/>
          <w:lang w:val="en-US" w:eastAsia="en-US"/>
        </w:rPr>
      </w:pPr>
    </w:p>
    <w:p w14:paraId="637B9711">
      <w:pPr>
        <w:spacing w:after="0"/>
        <w:jc w:val="center"/>
        <w:rPr>
          <w:rFonts w:ascii="Times New Roman" w:hAnsi="Times New Roman" w:eastAsia="Times New Roman" w:cs="Times New Roman"/>
          <w:b/>
          <w:color w:val="000000"/>
          <w:lang w:val="en-US" w:eastAsia="en-US"/>
        </w:rPr>
      </w:pPr>
    </w:p>
    <w:p w14:paraId="7BF5CE70">
      <w:pPr>
        <w:spacing w:after="0"/>
        <w:jc w:val="center"/>
        <w:rPr>
          <w:rFonts w:ascii="Times New Roman" w:hAnsi="Times New Roman" w:eastAsia="Times New Roman" w:cs="Times New Roman"/>
          <w:b/>
          <w:color w:val="000000"/>
          <w:lang w:val="en-US" w:eastAsia="en-US"/>
        </w:rPr>
      </w:pPr>
    </w:p>
    <w:p w14:paraId="113F324A">
      <w:pPr>
        <w:spacing w:after="0"/>
        <w:jc w:val="center"/>
        <w:rPr>
          <w:rFonts w:ascii="Times New Roman" w:hAnsi="Times New Roman" w:eastAsia="Times New Roman" w:cs="Times New Roman"/>
          <w:b/>
          <w:color w:val="000000"/>
          <w:lang w:val="en-US" w:eastAsia="en-US"/>
        </w:rPr>
      </w:pPr>
    </w:p>
    <w:p w14:paraId="77659BB3">
      <w:pPr>
        <w:spacing w:after="0"/>
        <w:jc w:val="center"/>
        <w:rPr>
          <w:rFonts w:ascii="Times New Roman" w:hAnsi="Times New Roman" w:eastAsia="Times New Roman" w:cs="Times New Roman"/>
          <w:b/>
          <w:color w:val="000000"/>
          <w:lang w:val="en-US" w:eastAsia="en-US"/>
        </w:rPr>
      </w:pPr>
    </w:p>
    <w:p w14:paraId="6A0E6597">
      <w:pPr>
        <w:spacing w:after="0"/>
        <w:jc w:val="center"/>
        <w:rPr>
          <w:rFonts w:ascii="Times New Roman" w:hAnsi="Times New Roman" w:eastAsia="Times New Roman" w:cs="Times New Roman"/>
          <w:b/>
          <w:color w:val="000000"/>
          <w:lang w:val="en-US" w:eastAsia="en-US"/>
        </w:rPr>
      </w:pPr>
    </w:p>
    <w:p w14:paraId="533B26A7">
      <w:pPr>
        <w:spacing w:after="0"/>
        <w:jc w:val="center"/>
        <w:rPr>
          <w:rFonts w:ascii="Times New Roman" w:hAnsi="Times New Roman" w:eastAsia="Times New Roman" w:cs="Times New Roman"/>
          <w:b/>
          <w:color w:val="000000"/>
          <w:lang w:val="en-US" w:eastAsia="en-US"/>
        </w:rPr>
      </w:pPr>
    </w:p>
    <w:p w14:paraId="3B6B8117">
      <w:pPr>
        <w:spacing w:after="0"/>
        <w:jc w:val="center"/>
        <w:rPr>
          <w:rFonts w:ascii="Times New Roman" w:hAnsi="Times New Roman" w:eastAsia="Times New Roman" w:cs="Times New Roman"/>
          <w:b/>
          <w:color w:val="000000"/>
          <w:lang w:val="en-US" w:eastAsia="en-US"/>
        </w:rPr>
      </w:pPr>
    </w:p>
    <w:p w14:paraId="3321CAD3">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1"/>
    <w:p w14:paraId="6FE22C38">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3689575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4B2BCDD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333605F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319CE6FC">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68721BC5">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2990A153">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7033F53C">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Өзім туралы келесі мәліметтерді хабарлаймын:</w:t>
      </w:r>
    </w:p>
    <w:p w14:paraId="1250DAE6">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49F094F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4FF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23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FC0965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3F4D2C7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3FEF30">
            <w:pPr>
              <w:spacing w:after="20"/>
              <w:ind w:left="20"/>
              <w:jc w:val="both"/>
              <w:rPr>
                <w:rFonts w:ascii="Times New Roman" w:hAnsi="Times New Roman" w:eastAsia="Times New Roman" w:cs="Times New Roman"/>
                <w:lang w:val="en-US" w:eastAsia="en-US"/>
              </w:rPr>
            </w:pPr>
          </w:p>
          <w:p w14:paraId="5819C094">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BD80276">
            <w:pPr>
              <w:spacing w:after="20"/>
              <w:ind w:left="20"/>
              <w:jc w:val="both"/>
              <w:rPr>
                <w:rFonts w:ascii="Times New Roman" w:hAnsi="Times New Roman" w:eastAsia="Times New Roman" w:cs="Times New Roman"/>
                <w:lang w:val="en-US" w:eastAsia="en-US"/>
              </w:rPr>
            </w:pPr>
          </w:p>
          <w:p w14:paraId="615C07E9">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7EB2B9">
            <w:pPr>
              <w:spacing w:after="20"/>
              <w:ind w:left="20"/>
              <w:jc w:val="both"/>
              <w:rPr>
                <w:rFonts w:ascii="Times New Roman" w:hAnsi="Times New Roman" w:eastAsia="Times New Roman" w:cs="Times New Roman"/>
                <w:lang w:val="en-US" w:eastAsia="en-US"/>
              </w:rPr>
            </w:pPr>
          </w:p>
          <w:p w14:paraId="6F5AE37C">
            <w:pPr>
              <w:spacing w:after="20"/>
              <w:ind w:left="20"/>
              <w:jc w:val="both"/>
              <w:rPr>
                <w:rFonts w:ascii="Times New Roman" w:hAnsi="Times New Roman" w:eastAsia="Times New Roman" w:cs="Times New Roman"/>
                <w:lang w:val="en-US" w:eastAsia="en-US"/>
              </w:rPr>
            </w:pPr>
          </w:p>
        </w:tc>
      </w:tr>
    </w:tbl>
    <w:p w14:paraId="4FA54235">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Біліктілік санатының болуы (болған жағдайда берілген (расталған) күні): </w:t>
      </w:r>
    </w:p>
    <w:p w14:paraId="66C35578">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__________________________________________________________________</w:t>
      </w:r>
    </w:p>
    <w:p w14:paraId="59A2C793">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05292BE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DFE19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59D2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362C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15DA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73BD1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4930E5D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881CAD">
            <w:pPr>
              <w:spacing w:after="20"/>
              <w:ind w:left="20"/>
              <w:jc w:val="both"/>
              <w:rPr>
                <w:rFonts w:ascii="Times New Roman" w:hAnsi="Times New Roman" w:eastAsia="Times New Roman" w:cs="Times New Roman"/>
                <w:lang w:val="en-US" w:eastAsia="en-US"/>
              </w:rPr>
            </w:pPr>
          </w:p>
          <w:p w14:paraId="4D3808F3">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966D53">
            <w:pPr>
              <w:spacing w:after="20"/>
              <w:ind w:left="20"/>
              <w:jc w:val="both"/>
              <w:rPr>
                <w:rFonts w:ascii="Times New Roman" w:hAnsi="Times New Roman" w:eastAsia="Times New Roman" w:cs="Times New Roman"/>
                <w:lang w:val="en-US" w:eastAsia="en-US"/>
              </w:rPr>
            </w:pPr>
          </w:p>
          <w:p w14:paraId="5858DE2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769602">
            <w:pPr>
              <w:spacing w:after="20"/>
              <w:ind w:left="20"/>
              <w:jc w:val="both"/>
              <w:rPr>
                <w:rFonts w:ascii="Times New Roman" w:hAnsi="Times New Roman" w:eastAsia="Times New Roman" w:cs="Times New Roman"/>
                <w:lang w:val="en-US" w:eastAsia="en-US"/>
              </w:rPr>
            </w:pPr>
          </w:p>
          <w:p w14:paraId="2E9A5C0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734A4A7">
            <w:pPr>
              <w:spacing w:after="20"/>
              <w:ind w:left="20"/>
              <w:jc w:val="both"/>
              <w:rPr>
                <w:rFonts w:ascii="Times New Roman" w:hAnsi="Times New Roman" w:eastAsia="Times New Roman" w:cs="Times New Roman"/>
                <w:lang w:val="en-US" w:eastAsia="en-US"/>
              </w:rPr>
            </w:pPr>
          </w:p>
          <w:p w14:paraId="523DA9A1">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50695D">
            <w:pPr>
              <w:spacing w:after="20"/>
              <w:ind w:left="20"/>
              <w:jc w:val="both"/>
              <w:rPr>
                <w:rFonts w:ascii="Times New Roman" w:hAnsi="Times New Roman" w:eastAsia="Times New Roman" w:cs="Times New Roman"/>
                <w:lang w:val="en-US" w:eastAsia="en-US"/>
              </w:rPr>
            </w:pPr>
          </w:p>
          <w:p w14:paraId="6471C8E8">
            <w:pPr>
              <w:spacing w:after="20"/>
              <w:ind w:left="20"/>
              <w:jc w:val="both"/>
              <w:rPr>
                <w:rFonts w:ascii="Times New Roman" w:hAnsi="Times New Roman" w:eastAsia="Times New Roman" w:cs="Times New Roman"/>
                <w:lang w:val="en-US" w:eastAsia="en-US"/>
              </w:rPr>
            </w:pPr>
          </w:p>
        </w:tc>
      </w:tr>
    </w:tbl>
    <w:p w14:paraId="7F2C65B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Мынадай жұмыс нәтижелерім бар: ______________________________</w:t>
      </w:r>
    </w:p>
    <w:p w14:paraId="760D1E5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7A163775">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063111D">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Мен келісемін ____________________________________________________ </w:t>
      </w:r>
    </w:p>
    <w:p w14:paraId="2249CC1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(ТАӘ (бар болса)) (қолы)</w:t>
      </w:r>
    </w:p>
    <w:p w14:paraId="6B65E96B">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"____"______________20___жыл __________ /қолы/</w:t>
      </w:r>
    </w:p>
    <w:p w14:paraId="50D1046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581B7AF9">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2C58636B">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21F5447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79B088A3">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4D87D9C">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27600CE2">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1CE150C0">
      <w:pPr>
        <w:spacing w:after="0"/>
        <w:rPr>
          <w:rFonts w:ascii="Times New Roman" w:hAnsi="Times New Roman" w:eastAsia="Times New Roman" w:cs="Times New Roman"/>
          <w:lang w:eastAsia="en-US"/>
        </w:rPr>
      </w:pPr>
      <w:bookmarkStart w:id="12" w:name="z234"/>
      <w:r>
        <w:rPr>
          <w:rFonts w:ascii="Times New Roman" w:hAnsi="Times New Roman" w:eastAsia="Times New Roman" w:cs="Times New Roman"/>
          <w:b/>
          <w:color w:val="000000"/>
          <w:lang w:eastAsia="en-US"/>
        </w:rPr>
        <w:t xml:space="preserve"> Педагог бос немесе уақытша бос лауазымына өтілі бар кандидатты бағалау парағы</w:t>
      </w:r>
    </w:p>
    <w:bookmarkEnd w:id="12"/>
    <w:p w14:paraId="632178D0">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_________________________________________________________</w:t>
      </w:r>
    </w:p>
    <w:p w14:paraId="25C42A68">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(Тегі, аты, әкесінің аты (бар болса))</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977"/>
        <w:gridCol w:w="3544"/>
        <w:gridCol w:w="2977"/>
      </w:tblGrid>
      <w:tr w14:paraId="38C1720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6E8A5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82E59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BC35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A7F90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4DE7A9D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78F891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25095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E92A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E64C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F050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AB65E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0F8F6F2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774E3E8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74FE5E6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57B3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3AD0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3359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4B587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29012E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2C1303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493A4ED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ED47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8D43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5F8C9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25E76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560B6C6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1E362F2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F86E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64841B5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11E34D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14274B2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184A867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2E04C2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5654D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4511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47DD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EB3B3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4823BC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3A4BF0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1E07E9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11BB3C8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207C91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48020E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FFEE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A5D66A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223025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4416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286792B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AA8BC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2CF1C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61D1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628C0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7119E8B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E3463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2BFCC68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1935917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2FD07F5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2E8C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5120812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3F790B2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70C3FD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1113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731004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7876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CB85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4C2A423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630EB77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37A386B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BC75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39740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E70E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55DC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78FF830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160289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63CE5A2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72B43A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0D2A094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F02B6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2096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FE4FC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C8B6D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61F4B8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B76D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6CE4C9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612B046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6A2A9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5E97B3F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5E8492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0894F3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5AA90D5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50A2CF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4AE9BF0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BB342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590CC3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708A7F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0180A7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DEEC06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28A38D8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05B7371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21F6A98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617B88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C222A5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1B9DD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21D4DF6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347DE6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3FE8DD1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3BA2A4C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596D77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09DE4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1A533CF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6A2717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74B8A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45BE99D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6CB9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2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642B30">
            <w:pPr>
              <w:spacing w:after="20"/>
              <w:ind w:left="20"/>
              <w:jc w:val="both"/>
              <w:rPr>
                <w:rFonts w:ascii="Times New Roman" w:hAnsi="Times New Roman" w:eastAsia="Times New Roman" w:cs="Times New Roman"/>
                <w:lang w:val="en-US" w:eastAsia="en-US"/>
              </w:rPr>
            </w:pPr>
          </w:p>
          <w:p w14:paraId="332EAA76">
            <w:pPr>
              <w:spacing w:after="20"/>
              <w:ind w:left="20"/>
              <w:jc w:val="both"/>
              <w:rPr>
                <w:rFonts w:ascii="Times New Roman" w:hAnsi="Times New Roman" w:eastAsia="Times New Roman" w:cs="Times New Roman"/>
                <w:lang w:val="en-US" w:eastAsia="en-US"/>
              </w:rPr>
            </w:pPr>
          </w:p>
        </w:tc>
      </w:tr>
    </w:tbl>
    <w:p w14:paraId="01739C76">
      <w:pPr>
        <w:spacing w:after="0" w:line="240" w:lineRule="auto"/>
        <w:jc w:val="center"/>
        <w:rPr>
          <w:b/>
        </w:rPr>
      </w:pPr>
    </w:p>
    <w:p w14:paraId="6DF2E1EF">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6B06E10D">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5F8955EE">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AC1F499">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2A69182B">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2DCB80D4">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B738394">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31E62DDC">
      <w:pPr>
        <w:spacing w:after="0"/>
        <w:rPr>
          <w:rFonts w:ascii="Times New Roman" w:hAnsi="Times New Roman" w:eastAsia="Times New Roman" w:cs="Times New Roman"/>
          <w:lang w:eastAsia="en-US"/>
        </w:rPr>
      </w:pPr>
      <w:bookmarkStart w:id="13" w:name="z236"/>
      <w:r>
        <w:rPr>
          <w:rFonts w:ascii="Times New Roman" w:hAnsi="Times New Roman" w:eastAsia="Times New Roman" w:cs="Times New Roman"/>
          <w:b/>
          <w:color w:val="000000"/>
          <w:lang w:eastAsia="en-US"/>
        </w:rPr>
        <w:t xml:space="preserve"> Педагогтің бос немесе уақытша бос лауазымына өтілі жоқ кандидатты бағалау парағы</w:t>
      </w:r>
    </w:p>
    <w:bookmarkEnd w:id="13"/>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7C1B7C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3B9B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6FB39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9DC30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1472F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51CB58C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6C84A1A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3B78A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7D83CD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4D05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19550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5D114C7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3485ED5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1FB974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7BCE6E0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A7F29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9B492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A37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27624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D97298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08239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090AA9D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5F20D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2EF0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8856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2749C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712D36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06782A4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0DD5088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2021F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9EAD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970875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B9258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09B33C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13A58C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016153B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98D3B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3B66F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5C35B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25DAFD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7F54C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47B5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EE12E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88AA4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4D1CE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6282A50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FABA1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D738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D314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85B0B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42BF2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366C0E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1E18A3F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7CAF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3692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ADB26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D9F7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061B6FA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9360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4BE9A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055C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909CA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664E4DE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06B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3F0F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5F64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604CFD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5A293FE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7E821B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2F3ADF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70EE224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67EDFE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2C791E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1CD001D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7F6F9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A6C1B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3C40017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05B2C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ABAFFC4">
            <w:pPr>
              <w:spacing w:after="20"/>
              <w:ind w:left="20"/>
              <w:jc w:val="both"/>
              <w:rPr>
                <w:rFonts w:ascii="Times New Roman" w:hAnsi="Times New Roman" w:eastAsia="Times New Roman" w:cs="Times New Roman"/>
                <w:lang w:val="en-US" w:eastAsia="en-US"/>
              </w:rPr>
            </w:pPr>
          </w:p>
          <w:p w14:paraId="5C19458F">
            <w:pPr>
              <w:spacing w:after="20"/>
              <w:ind w:left="20"/>
              <w:jc w:val="both"/>
              <w:rPr>
                <w:rFonts w:ascii="Times New Roman" w:hAnsi="Times New Roman" w:eastAsia="Times New Roman" w:cs="Times New Roman"/>
                <w:lang w:val="en-US" w:eastAsia="en-US"/>
              </w:rPr>
            </w:pPr>
          </w:p>
        </w:tc>
      </w:tr>
    </w:tbl>
    <w:p w14:paraId="1141A291">
      <w:pPr>
        <w:spacing w:after="0" w:line="240" w:lineRule="auto"/>
        <w:textAlignment w:val="baseline"/>
        <w:outlineLvl w:val="2"/>
        <w:rPr>
          <w:sz w:val="28"/>
        </w:rPr>
      </w:pPr>
    </w:p>
    <w:p w14:paraId="38A6C58B">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4C4B-05D4-4793-B399-6FA3F75AF9A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2152</Words>
  <Characters>12273</Characters>
  <Lines>102</Lines>
  <Paragraphs>28</Paragraphs>
  <TotalTime>0</TotalTime>
  <ScaleCrop>false</ScaleCrop>
  <LinksUpToDate>false</LinksUpToDate>
  <CharactersWithSpaces>14397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2022-06-06T05:43:00Z</dcterms:created>
  <dc:creator>Gulnar</dc:creator>
  <cp:lastModifiedBy>77077</cp:lastModifiedBy>
  <cp:lastPrinted>2022-02-18T12:55:00Z</cp:lastPrinted>
  <dcterms:modified xsi:type="dcterms:W3CDTF">2025-08-12T11:49:40Z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