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107-НҚ от 02.09.2025</w:t>
      </w:r>
    </w:p>
    <w:p w:rsidR="003F0FBA" w:rsidRPr="00A265BC" w:rsidRDefault="00647B42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ЗАҚС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А</w:t>
      </w:r>
      <w:r w:rsidR="00B215E2"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СЫ ДЕН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kk-KZ"/>
        </w:rPr>
        <w:t>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ЛЫҚ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У МИНИСТ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ЛІГІ</w:t>
      </w:r>
    </w:p>
    <w:p w:rsidR="003F0FBA" w:rsidRPr="00A265BC" w:rsidRDefault="003F0FBA">
      <w:pPr>
        <w:spacing w:before="6" w:after="0" w:line="260" w:lineRule="exact"/>
        <w:rPr>
          <w:sz w:val="28"/>
          <w:szCs w:val="28"/>
          <w:lang w:val="kk-KZ"/>
        </w:rPr>
      </w:pPr>
    </w:p>
    <w:p w:rsidR="003F0FBA" w:rsidRPr="00A265BC" w:rsidRDefault="001551A5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САНИТАРИЯЛЫҚ </w:t>
      </w:r>
      <w:r w:rsidR="00751082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–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ЭПИДЕМИОЛОГИЯЛЫҚ</w:t>
      </w:r>
      <w:r w:rsidR="00C04DEB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БАҚЫЛАУ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ОМИТЕТІ</w:t>
      </w:r>
    </w:p>
    <w:p w:rsidR="003F0FBA" w:rsidRPr="00A265BC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lastRenderedPageBreak/>
        <w:t>МИНИСТЕ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СТВО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kk-KZ"/>
        </w:rPr>
        <w:t>З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Д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АВО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kk-KZ"/>
        </w:rPr>
        <w:t>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АНЕНИЯ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ЛИКИ 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</w:t>
      </w:r>
    </w:p>
    <w:p w:rsidR="003F0FBA" w:rsidRPr="00A265BC" w:rsidRDefault="003F0FBA">
      <w:pPr>
        <w:spacing w:before="6" w:after="0" w:line="260" w:lineRule="exact"/>
        <w:rPr>
          <w:sz w:val="26"/>
          <w:szCs w:val="26"/>
          <w:lang w:val="kk-KZ"/>
        </w:rPr>
      </w:pPr>
    </w:p>
    <w:p w:rsidR="003F0FBA" w:rsidRPr="00A265BC" w:rsidRDefault="001551A5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F0FBA" w:rsidRPr="00A265BC">
          <w:headerReference w:type="default" r:id="rId7"/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3927" w:space="587"/>
            <w:col w:w="5766"/>
          </w:cols>
          <w:footerReference w:type="default" r:id="rId997"/>
          <w:footerReference w:type="first" r:id="rId996"/>
        </w:sectPr>
      </w:pPr>
      <w:r w:rsidRPr="00A265BC"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ОМИТЕТ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САНИТАРНО -  ЭПИДЕМИОЛОГИЧЕСКОГО КОНТРОЛЯ</w:t>
      </w:r>
    </w:p>
    <w:p w:rsidR="003F0FBA" w:rsidRPr="00A265BC" w:rsidRDefault="003F0FBA">
      <w:pPr>
        <w:spacing w:before="8" w:after="0" w:line="100" w:lineRule="exact"/>
        <w:rPr>
          <w:sz w:val="10"/>
          <w:szCs w:val="1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:rsidR="003F0FBA" w:rsidRPr="00A265BC" w:rsidRDefault="00016E97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678AF7" wp14:editId="7D4B2AA6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0" t="0" r="2603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201CB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БҰЙРЫҚ</w:t>
      </w:r>
    </w:p>
    <w:p w:rsidR="003F0FBA" w:rsidRPr="00A265BC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lastRenderedPageBreak/>
        <w:t>ПРИК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З</w:t>
      </w:r>
    </w:p>
    <w:p w:rsidR="003F0FBA" w:rsidRPr="00A265BC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lang w:val="kk-KZ"/>
        </w:rPr>
        <w:t>№</w:t>
      </w: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kk-KZ"/>
        </w:rPr>
        <w:tab/>
      </w:r>
    </w:p>
    <w:p w:rsidR="003F0FBA" w:rsidRPr="00A265BC" w:rsidRDefault="003F0FBA">
      <w:pPr>
        <w:spacing w:after="0"/>
        <w:jc w:val="center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:rsidR="008C2BA8" w:rsidRPr="00A265BC" w:rsidRDefault="00016E97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D03467" wp14:editId="31773640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2D79C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Астана 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қ</w:t>
      </w:r>
      <w:r w:rsidR="00647B42" w:rsidRPr="00A265B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kk-KZ"/>
        </w:rPr>
        <w:t>а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ласы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</w:t>
      </w:r>
      <w:r w:rsidR="00647B42" w:rsidRPr="00A265B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kk-KZ"/>
        </w:rPr>
        <w:t>г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ор</w:t>
      </w:r>
      <w:r w:rsidR="00647B42" w:rsidRPr="00A265B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kk-KZ"/>
        </w:rPr>
        <w:t>о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 xml:space="preserve">д </w:t>
      </w:r>
      <w:r w:rsidR="007774F9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Астана</w:t>
      </w:r>
    </w:p>
    <w:p w:rsidR="00767F4E" w:rsidRPr="00A265BC" w:rsidRDefault="00767F4E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53134" w:rsidRDefault="00853134" w:rsidP="00853134">
      <w:pPr>
        <w:widowControl/>
        <w:spacing w:after="0" w:line="240" w:lineRule="auto"/>
        <w:ind w:right="1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3391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Об утверждении методических </w:t>
      </w:r>
    </w:p>
    <w:p w:rsidR="0050278B" w:rsidRDefault="00853134" w:rsidP="00853134">
      <w:pPr>
        <w:widowControl/>
        <w:spacing w:after="0" w:line="240" w:lineRule="auto"/>
        <w:ind w:right="1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3391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рекомендаций </w:t>
      </w:r>
      <w:r w:rsidR="0050278B" w:rsidRPr="005027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для медицинских </w:t>
      </w:r>
    </w:p>
    <w:p w:rsidR="0050278B" w:rsidRDefault="0050278B" w:rsidP="00853134">
      <w:pPr>
        <w:widowControl/>
        <w:spacing w:after="0" w:line="240" w:lineRule="auto"/>
        <w:ind w:right="1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работников по </w:t>
      </w: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внедрени</w:t>
      </w: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ю</w:t>
      </w: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и соблюдени</w:t>
      </w: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ю</w:t>
      </w: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8748F2" w:rsidRDefault="0050278B" w:rsidP="00853134">
      <w:pPr>
        <w:widowControl/>
        <w:spacing w:after="0" w:line="240" w:lineRule="auto"/>
        <w:ind w:right="1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0278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требований стандарта питания</w:t>
      </w:r>
    </w:p>
    <w:p w:rsidR="0050278B" w:rsidRDefault="008748F2" w:rsidP="00853134">
      <w:pPr>
        <w:widowControl/>
        <w:spacing w:after="0" w:line="240" w:lineRule="auto"/>
        <w:ind w:right="12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</w:t>
      </w:r>
      <w:r w:rsidR="0050278B" w:rsidRPr="0050278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C5C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организаци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ях</w:t>
      </w:r>
      <w:r w:rsidRPr="005C5C8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образования</w:t>
      </w:r>
    </w:p>
    <w:p w:rsidR="00853134" w:rsidRDefault="00853134" w:rsidP="00853134">
      <w:pPr>
        <w:widowControl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53134" w:rsidRDefault="00853134" w:rsidP="00853134">
      <w:pPr>
        <w:widowControl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53134" w:rsidRDefault="00853134" w:rsidP="00853134">
      <w:pPr>
        <w:widowControl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2F4333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2F433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соответствии с подпунктом 6) пункта 19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</w:t>
      </w:r>
      <w:r w:rsidRPr="002F4333">
        <w:rPr>
          <w:rFonts w:ascii="Times New Roman" w:eastAsia="Calibri" w:hAnsi="Times New Roman" w:cs="Times New Roman"/>
          <w:sz w:val="28"/>
          <w:szCs w:val="28"/>
          <w:lang w:val="kk-KZ"/>
        </w:rPr>
        <w:t>оложения Комитет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2F433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санитарно-эпидемиологического контроля Министерства здрав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оохранения Республики Казахстан (далее - Комитет)</w:t>
      </w:r>
      <w:r w:rsidRPr="002F433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утвержденного приказом Министра здравоохранения Республики Казахстан от </w:t>
      </w:r>
      <w:r w:rsidRPr="002F4333">
        <w:rPr>
          <w:rFonts w:ascii="Times New Roman" w:eastAsia="Calibri" w:hAnsi="Times New Roman" w:cs="Times New Roman"/>
          <w:sz w:val="28"/>
          <w:szCs w:val="28"/>
          <w:lang w:val="ru-RU"/>
        </w:rPr>
        <w:t>8 октября 2020 года №644 «Об утверждении положений республикан</w:t>
      </w:r>
      <w:bookmarkStart w:id="0" w:name="_GoBack"/>
      <w:bookmarkEnd w:id="0"/>
      <w:r w:rsidRPr="002F4333">
        <w:rPr>
          <w:rFonts w:ascii="Times New Roman" w:eastAsia="Calibri" w:hAnsi="Times New Roman" w:cs="Times New Roman"/>
          <w:sz w:val="28"/>
          <w:szCs w:val="28"/>
          <w:lang w:val="ru-RU"/>
        </w:rPr>
        <w:t>ского государственного учреждения «Комитет санитарно-эпидемиологического контроля Министерства здравоохранения Республики Казахстан» и его территориальных подразделений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2F43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F433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ПРИКАЗЫВАЮ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:</w:t>
      </w:r>
    </w:p>
    <w:p w:rsidR="0067206C" w:rsidRPr="005C5C82" w:rsidRDefault="00853134" w:rsidP="005C5C82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531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853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методические рекомендации</w:t>
      </w:r>
      <w:r w:rsidRPr="008531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для медицинских работников по 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</w:rPr>
        <w:t>внедрени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ю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</w:rPr>
        <w:t xml:space="preserve"> и соблюдени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ю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</w:rPr>
        <w:t xml:space="preserve"> требований стандарта питания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FD2E5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в 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</w:rPr>
        <w:t>организаци</w:t>
      </w:r>
      <w:r w:rsidR="00FD2E5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ях</w:t>
      </w:r>
      <w:r w:rsidR="00FD2E5B" w:rsidRPr="00B54B74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</w:t>
      </w:r>
      <w:r w:rsidR="00FD2E5B" w:rsidRPr="005C5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438E0" w:rsidRPr="005C5C82">
        <w:rPr>
          <w:rFonts w:ascii="Times New Roman" w:eastAsia="Times New Roman" w:hAnsi="Times New Roman" w:cs="Times New Roman"/>
          <w:sz w:val="28"/>
          <w:lang w:eastAsia="ru-RU"/>
        </w:rPr>
        <w:t>согласно приложению к настоящему приказу.</w:t>
      </w:r>
    </w:p>
    <w:p w:rsidR="00853134" w:rsidRPr="0067206C" w:rsidRDefault="00176C08" w:rsidP="0067206C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контроля за объектами питания, образования и воспитания Комитета </w:t>
      </w:r>
      <w:r w:rsidR="00853134" w:rsidRPr="0067206C">
        <w:rPr>
          <w:rFonts w:ascii="Times New Roman" w:eastAsia="Calibri" w:hAnsi="Times New Roman" w:cs="Times New Roman"/>
          <w:sz w:val="28"/>
          <w:szCs w:val="28"/>
        </w:rPr>
        <w:t>обеспечить:</w:t>
      </w:r>
    </w:p>
    <w:p w:rsidR="0067206C" w:rsidRDefault="00853134" w:rsidP="0067206C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настоящего приказа на сайте Комитета;</w:t>
      </w:r>
    </w:p>
    <w:p w:rsidR="0067206C" w:rsidRDefault="00853134" w:rsidP="0067206C">
      <w:pPr>
        <w:pStyle w:val="a3"/>
        <w:numPr>
          <w:ilvl w:val="0"/>
          <w:numId w:val="9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настоящего приказа </w:t>
      </w:r>
      <w:r w:rsid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7206C" w:rsidRPr="001438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</w:t>
      </w:r>
      <w:r w:rsid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7206C" w:rsidRPr="0014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7206C" w:rsidRPr="001438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206C" w:rsidRPr="0014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областей, городов респ</w:t>
      </w:r>
      <w:r w:rsid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убликанского значения и столицы, а также </w:t>
      </w:r>
      <w:r w:rsidRPr="00853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</w:t>
      </w:r>
      <w:r w:rsidR="00F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</w:t>
      </w:r>
      <w:r w:rsidR="009D1843" w:rsidRPr="003B38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1B6982" w:rsidRPr="00143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853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06C" w:rsidRDefault="00176C08" w:rsidP="0067206C">
      <w:pPr>
        <w:pStyle w:val="a3"/>
        <w:numPr>
          <w:ilvl w:val="0"/>
          <w:numId w:val="7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курирующего заместителя Председателя Комитета.</w:t>
      </w:r>
    </w:p>
    <w:p w:rsidR="00176C08" w:rsidRPr="0067206C" w:rsidRDefault="00176C08" w:rsidP="0067206C">
      <w:pPr>
        <w:pStyle w:val="a3"/>
        <w:numPr>
          <w:ilvl w:val="0"/>
          <w:numId w:val="7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со дня его подписания. </w:t>
      </w:r>
    </w:p>
    <w:p w:rsidR="007774F9" w:rsidRPr="00176C08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774F9" w:rsidRPr="00A265BC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D317E" w:rsidRPr="00CD317E" w:rsidRDefault="00CD317E" w:rsidP="00CD317E">
      <w:pPr>
        <w:tabs>
          <w:tab w:val="left" w:pos="5812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17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Исполняющий обязанности Председателя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CD317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Н. Садвакасов  </w:t>
      </w:r>
    </w:p>
    <w:p w:rsidR="007774F9" w:rsidRPr="003D7076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4"/>
          <w:szCs w:val="14"/>
          <w:lang w:val="kk-KZ"/>
        </w:rPr>
      </w:pPr>
    </w:p>
    <w:sectPr w:rsidR="007774F9" w:rsidRPr="003D7076" w:rsidSect="00EC1751"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29.08.2025 08:30 Кожатова Гулшарат Еркинбековна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29.08.2025 11:15 Шарипова Б. Е. ((и.о Сейтмагамбетова Ш. А.))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29.08.2025 11:44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29.08.2025 16:46 Ширинбекова Рита Абдукасымовна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29.08.2025 19:16 Садвакасов Н. О. ((и.о Бейсенова С. С.))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50" w:rsidRDefault="00C52C50" w:rsidP="00992DE9">
      <w:pPr>
        <w:spacing w:after="0" w:line="240" w:lineRule="auto"/>
      </w:pPr>
      <w:r>
        <w:separator/>
      </w:r>
    </w:p>
  </w:endnote>
  <w:endnote w:type="continuationSeparator" w:id="0">
    <w:p w:rsidR="00C52C50" w:rsidRDefault="00C52C50" w:rsidP="009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02.09.2025 17:35.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02.09.2025 17:35.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50" w:rsidRDefault="00C52C50" w:rsidP="00992DE9">
      <w:pPr>
        <w:spacing w:after="0" w:line="240" w:lineRule="auto"/>
      </w:pPr>
      <w:r>
        <w:separator/>
      </w:r>
    </w:p>
  </w:footnote>
  <w:footnote w:type="continuationSeparator" w:id="0">
    <w:p w:rsidR="00C52C50" w:rsidRDefault="00C52C50" w:rsidP="009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E9" w:rsidRDefault="00992DE9">
    <w:pPr>
      <w:pStyle w:val="ac"/>
      <w:jc w:val="center"/>
    </w:pPr>
  </w:p>
  <w:p w:rsidR="00992DE9" w:rsidRDefault="00992DE9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Нұран Д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82"/>
    <w:multiLevelType w:val="hybridMultilevel"/>
    <w:tmpl w:val="B4825EBA"/>
    <w:lvl w:ilvl="0" w:tplc="9730787A">
      <w:start w:val="1"/>
      <w:numFmt w:val="decimal"/>
      <w:lvlText w:val="%1."/>
      <w:lvlJc w:val="left"/>
      <w:pPr>
        <w:ind w:left="107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9B502B"/>
    <w:multiLevelType w:val="hybridMultilevel"/>
    <w:tmpl w:val="94505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8303AA"/>
    <w:multiLevelType w:val="hybridMultilevel"/>
    <w:tmpl w:val="E14A6B18"/>
    <w:lvl w:ilvl="0" w:tplc="F0906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F035B"/>
    <w:multiLevelType w:val="hybridMultilevel"/>
    <w:tmpl w:val="C6BA5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DB38FC"/>
    <w:multiLevelType w:val="hybridMultilevel"/>
    <w:tmpl w:val="BCAA701A"/>
    <w:lvl w:ilvl="0" w:tplc="DA2EC84C">
      <w:start w:val="1"/>
      <w:numFmt w:val="decimal"/>
      <w:lvlText w:val="%1)"/>
      <w:lvlJc w:val="left"/>
      <w:pPr>
        <w:ind w:left="1174" w:hanging="4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9C3AF1"/>
    <w:multiLevelType w:val="hybridMultilevel"/>
    <w:tmpl w:val="919CAEA0"/>
    <w:lvl w:ilvl="0" w:tplc="AFC6C03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11E41"/>
    <w:multiLevelType w:val="hybridMultilevel"/>
    <w:tmpl w:val="C21A0C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63E0326"/>
    <w:multiLevelType w:val="hybridMultilevel"/>
    <w:tmpl w:val="767E4D22"/>
    <w:lvl w:ilvl="0" w:tplc="7A30E604">
      <w:start w:val="1"/>
      <w:numFmt w:val="decimal"/>
      <w:lvlText w:val="%1."/>
      <w:lvlJc w:val="left"/>
      <w:pPr>
        <w:ind w:left="1203" w:hanging="495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5C27"/>
    <w:rsid w:val="00015592"/>
    <w:rsid w:val="00016E97"/>
    <w:rsid w:val="00027FC7"/>
    <w:rsid w:val="000439D0"/>
    <w:rsid w:val="0005241B"/>
    <w:rsid w:val="000675EB"/>
    <w:rsid w:val="0007128E"/>
    <w:rsid w:val="0009375D"/>
    <w:rsid w:val="000C1145"/>
    <w:rsid w:val="000E3012"/>
    <w:rsid w:val="000F06CE"/>
    <w:rsid w:val="000F23BE"/>
    <w:rsid w:val="000F7630"/>
    <w:rsid w:val="00104F8A"/>
    <w:rsid w:val="00110BF4"/>
    <w:rsid w:val="00112B05"/>
    <w:rsid w:val="00114CC3"/>
    <w:rsid w:val="001167E8"/>
    <w:rsid w:val="00122F32"/>
    <w:rsid w:val="001272AB"/>
    <w:rsid w:val="00130504"/>
    <w:rsid w:val="00130AA7"/>
    <w:rsid w:val="0014232F"/>
    <w:rsid w:val="001438E0"/>
    <w:rsid w:val="001512FD"/>
    <w:rsid w:val="001537C4"/>
    <w:rsid w:val="001551A5"/>
    <w:rsid w:val="00156759"/>
    <w:rsid w:val="0017235E"/>
    <w:rsid w:val="0017694D"/>
    <w:rsid w:val="00176C08"/>
    <w:rsid w:val="00182EA4"/>
    <w:rsid w:val="001A5253"/>
    <w:rsid w:val="001B3F04"/>
    <w:rsid w:val="001B6982"/>
    <w:rsid w:val="001D2425"/>
    <w:rsid w:val="001D299E"/>
    <w:rsid w:val="001D6295"/>
    <w:rsid w:val="001F7E05"/>
    <w:rsid w:val="0023379F"/>
    <w:rsid w:val="00240212"/>
    <w:rsid w:val="00240CF9"/>
    <w:rsid w:val="00251C17"/>
    <w:rsid w:val="0027302D"/>
    <w:rsid w:val="00283266"/>
    <w:rsid w:val="002857B8"/>
    <w:rsid w:val="002876B7"/>
    <w:rsid w:val="002E6F5F"/>
    <w:rsid w:val="00315BF3"/>
    <w:rsid w:val="00351C14"/>
    <w:rsid w:val="003628CA"/>
    <w:rsid w:val="003B0115"/>
    <w:rsid w:val="003B023F"/>
    <w:rsid w:val="003B380D"/>
    <w:rsid w:val="003D35D8"/>
    <w:rsid w:val="003D7076"/>
    <w:rsid w:val="003F0FBA"/>
    <w:rsid w:val="0040658D"/>
    <w:rsid w:val="00420459"/>
    <w:rsid w:val="00424B18"/>
    <w:rsid w:val="0043671B"/>
    <w:rsid w:val="00446524"/>
    <w:rsid w:val="00464655"/>
    <w:rsid w:val="004660EE"/>
    <w:rsid w:val="004A4C61"/>
    <w:rsid w:val="004B5A36"/>
    <w:rsid w:val="004D0887"/>
    <w:rsid w:val="0050278B"/>
    <w:rsid w:val="00505C89"/>
    <w:rsid w:val="00535D40"/>
    <w:rsid w:val="00556F66"/>
    <w:rsid w:val="005573D3"/>
    <w:rsid w:val="005640A9"/>
    <w:rsid w:val="005652DD"/>
    <w:rsid w:val="00566890"/>
    <w:rsid w:val="00577517"/>
    <w:rsid w:val="005A163B"/>
    <w:rsid w:val="005B644C"/>
    <w:rsid w:val="005C3DA4"/>
    <w:rsid w:val="005C5C82"/>
    <w:rsid w:val="005F7DB8"/>
    <w:rsid w:val="0062587B"/>
    <w:rsid w:val="006326FE"/>
    <w:rsid w:val="006359D6"/>
    <w:rsid w:val="00643299"/>
    <w:rsid w:val="00647B42"/>
    <w:rsid w:val="00654957"/>
    <w:rsid w:val="0067206C"/>
    <w:rsid w:val="00696F34"/>
    <w:rsid w:val="00697BBA"/>
    <w:rsid w:val="006A0237"/>
    <w:rsid w:val="006D03E0"/>
    <w:rsid w:val="006E070B"/>
    <w:rsid w:val="006F7AAE"/>
    <w:rsid w:val="00711CB1"/>
    <w:rsid w:val="0073244D"/>
    <w:rsid w:val="00746294"/>
    <w:rsid w:val="00751082"/>
    <w:rsid w:val="0075594C"/>
    <w:rsid w:val="00767F4E"/>
    <w:rsid w:val="00772CCE"/>
    <w:rsid w:val="007774F9"/>
    <w:rsid w:val="007A2E19"/>
    <w:rsid w:val="00804B3F"/>
    <w:rsid w:val="008065C5"/>
    <w:rsid w:val="00826D8B"/>
    <w:rsid w:val="008379BC"/>
    <w:rsid w:val="00853134"/>
    <w:rsid w:val="008572B5"/>
    <w:rsid w:val="008748F2"/>
    <w:rsid w:val="00886BA8"/>
    <w:rsid w:val="008C2BA8"/>
    <w:rsid w:val="008D0D9B"/>
    <w:rsid w:val="008E3F18"/>
    <w:rsid w:val="008F3D1A"/>
    <w:rsid w:val="008F5846"/>
    <w:rsid w:val="008F6679"/>
    <w:rsid w:val="00905D5F"/>
    <w:rsid w:val="00925D87"/>
    <w:rsid w:val="009371B8"/>
    <w:rsid w:val="00965406"/>
    <w:rsid w:val="00992DE9"/>
    <w:rsid w:val="009C1084"/>
    <w:rsid w:val="009D1843"/>
    <w:rsid w:val="009E1F0D"/>
    <w:rsid w:val="009F1FB3"/>
    <w:rsid w:val="009F4A37"/>
    <w:rsid w:val="00A05F66"/>
    <w:rsid w:val="00A1606E"/>
    <w:rsid w:val="00A22C38"/>
    <w:rsid w:val="00A265BC"/>
    <w:rsid w:val="00A456C8"/>
    <w:rsid w:val="00A5323A"/>
    <w:rsid w:val="00A553B1"/>
    <w:rsid w:val="00A72F8B"/>
    <w:rsid w:val="00A97EC2"/>
    <w:rsid w:val="00AE7740"/>
    <w:rsid w:val="00B1188F"/>
    <w:rsid w:val="00B215E2"/>
    <w:rsid w:val="00B3452B"/>
    <w:rsid w:val="00B521DB"/>
    <w:rsid w:val="00B57609"/>
    <w:rsid w:val="00B91E73"/>
    <w:rsid w:val="00B95BC6"/>
    <w:rsid w:val="00BB132B"/>
    <w:rsid w:val="00BC1F7C"/>
    <w:rsid w:val="00BC2F38"/>
    <w:rsid w:val="00BE0A75"/>
    <w:rsid w:val="00C01A85"/>
    <w:rsid w:val="00C02366"/>
    <w:rsid w:val="00C0285D"/>
    <w:rsid w:val="00C03021"/>
    <w:rsid w:val="00C04DEB"/>
    <w:rsid w:val="00C06766"/>
    <w:rsid w:val="00C136C3"/>
    <w:rsid w:val="00C52C50"/>
    <w:rsid w:val="00C53AC5"/>
    <w:rsid w:val="00C57D9A"/>
    <w:rsid w:val="00C76AE3"/>
    <w:rsid w:val="00C80DD1"/>
    <w:rsid w:val="00CD317E"/>
    <w:rsid w:val="00CD544B"/>
    <w:rsid w:val="00CF4C0B"/>
    <w:rsid w:val="00D3049A"/>
    <w:rsid w:val="00D510A3"/>
    <w:rsid w:val="00D662FD"/>
    <w:rsid w:val="00DC55E8"/>
    <w:rsid w:val="00DC7CCB"/>
    <w:rsid w:val="00DF43C1"/>
    <w:rsid w:val="00DF5925"/>
    <w:rsid w:val="00E440EB"/>
    <w:rsid w:val="00E7319E"/>
    <w:rsid w:val="00E7658F"/>
    <w:rsid w:val="00E77299"/>
    <w:rsid w:val="00E94DF2"/>
    <w:rsid w:val="00EA2343"/>
    <w:rsid w:val="00EC1751"/>
    <w:rsid w:val="00EC3079"/>
    <w:rsid w:val="00EC39B6"/>
    <w:rsid w:val="00EE2FEF"/>
    <w:rsid w:val="00F21F67"/>
    <w:rsid w:val="00F360DA"/>
    <w:rsid w:val="00F40524"/>
    <w:rsid w:val="00F41FFA"/>
    <w:rsid w:val="00F61FB2"/>
    <w:rsid w:val="00FA2024"/>
    <w:rsid w:val="00FA3F33"/>
    <w:rsid w:val="00FC2C01"/>
    <w:rsid w:val="00FC3ADB"/>
    <w:rsid w:val="00FD2E5B"/>
    <w:rsid w:val="00FD3A9F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8ACC-7BA8-46AC-BCAD-445158C7881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5">
    <w:name w:val="heading 5"/>
    <w:basedOn w:val="a"/>
    <w:next w:val="a"/>
    <w:link w:val="50"/>
    <w:qFormat/>
    <w:rsid w:val="00F21F67"/>
    <w:pPr>
      <w:widowControl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21F6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21F67"/>
    <w:pPr>
      <w:widowControl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F21F67"/>
    <w:pPr>
      <w:widowControl/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F21F67"/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rsid w:val="00F21F6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F21F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F8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8C2B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2BA8"/>
  </w:style>
  <w:style w:type="paragraph" w:styleId="aa">
    <w:name w:val="Body Text"/>
    <w:basedOn w:val="a"/>
    <w:link w:val="ab"/>
    <w:uiPriority w:val="99"/>
    <w:semiHidden/>
    <w:unhideWhenUsed/>
    <w:rsid w:val="0075108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1082"/>
  </w:style>
  <w:style w:type="paragraph" w:styleId="ac">
    <w:name w:val="header"/>
    <w:basedOn w:val="a"/>
    <w:link w:val="ad"/>
    <w:uiPriority w:val="99"/>
    <w:unhideWhenUsed/>
    <w:rsid w:val="0065495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654957"/>
    <w:rPr>
      <w:rFonts w:ascii="Times New Roman" w:hAnsi="Times New Roman" w:cs="Times New Roman"/>
      <w:sz w:val="28"/>
      <w:szCs w:val="28"/>
      <w:lang w:val="ru-RU"/>
    </w:rPr>
  </w:style>
  <w:style w:type="paragraph" w:styleId="ae">
    <w:name w:val="footer"/>
    <w:basedOn w:val="a"/>
    <w:link w:val="af"/>
    <w:uiPriority w:val="99"/>
    <w:unhideWhenUsed/>
    <w:rsid w:val="0099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47" Type="http://schemas.openxmlformats.org/officeDocument/2006/relationships/image" Target="media/image94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>Reanimator Extreme Edition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Дамира Нуран</cp:lastModifiedBy>
  <cp:revision>28</cp:revision>
  <cp:lastPrinted>2024-12-20T12:19:00Z</cp:lastPrinted>
  <dcterms:created xsi:type="dcterms:W3CDTF">2025-07-31T14:30:00Z</dcterms:created>
  <dcterms:modified xsi:type="dcterms:W3CDTF">2025-08-28T13:33:00Z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