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413C5D7D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30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04AD9B63" w14:textId="35C069BC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340160">
        <w:rPr>
          <w:rFonts w:ascii="Times New Roman" w:hAnsi="Times New Roman" w:cs="Times New Roman"/>
          <w:b/>
          <w:color w:val="000000"/>
          <w:sz w:val="21"/>
          <w:szCs w:val="21"/>
        </w:rPr>
        <w:t>математики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513D4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1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ваканси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я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CA213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CA2134" w:rsidRDefault="00D77C62" w:rsidP="00D942EB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D942EB"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30</w:t>
            </w: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CA213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CA213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CA2134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                               город Павлодар, улица </w:t>
            </w:r>
            <w:r w:rsidR="00D942EB" w:rsidRPr="00CA2134">
              <w:rPr>
                <w:rFonts w:ascii="Times New Roman" w:hAnsi="Times New Roman" w:cs="Times New Roman"/>
                <w:lang w:val="kk-KZ"/>
              </w:rPr>
              <w:t>Баян батыр, строение 27</w:t>
            </w:r>
          </w:p>
        </w:tc>
      </w:tr>
      <w:tr w:rsidR="00D77C62" w:rsidRPr="00CA213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CA2134" w:rsidRDefault="00D77C62" w:rsidP="00855F33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B54E05" w:rsidRPr="00CA2134">
              <w:rPr>
                <w:rFonts w:ascii="Times New Roman" w:hAnsi="Times New Roman" w:cs="Times New Roman"/>
                <w:lang w:val="en-US"/>
              </w:rPr>
              <w:t>33-26-62</w:t>
            </w:r>
          </w:p>
        </w:tc>
      </w:tr>
      <w:tr w:rsidR="00D77C62" w:rsidRPr="00CA213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CA2134" w:rsidRDefault="00B54E05" w:rsidP="00855F33">
            <w:pPr>
              <w:rPr>
                <w:rFonts w:ascii="Times New Roman" w:hAnsi="Times New Roman" w:cs="Times New Roman"/>
                <w:lang w:val="kk-KZ"/>
              </w:rPr>
            </w:pPr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CA213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CA213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ABE4CC5" w:rsidR="00D77C62" w:rsidRPr="00CA2134" w:rsidRDefault="00D77C62" w:rsidP="003401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340160">
              <w:rPr>
                <w:rFonts w:ascii="Times New Roman" w:eastAsia="Times New Roman" w:hAnsi="Times New Roman" w:cs="Times New Roman"/>
                <w:bCs/>
                <w:lang w:val="kk-KZ"/>
              </w:rPr>
              <w:t>математики</w:t>
            </w:r>
            <w:r w:rsidR="009F0531" w:rsidRPr="00CA2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513D4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85010B" w:rsidRPr="00CA2134" w14:paraId="3AA0A1E6" w14:textId="77777777" w:rsidTr="00CA2134">
        <w:trPr>
          <w:trHeight w:val="699"/>
        </w:trPr>
        <w:tc>
          <w:tcPr>
            <w:tcW w:w="461" w:type="dxa"/>
            <w:vMerge/>
          </w:tcPr>
          <w:p w14:paraId="2399F848" w14:textId="0739C74F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204DE41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73401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</w:t>
            </w:r>
            <w:proofErr w:type="gram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воспитанника</w:t>
            </w:r>
            <w:proofErr w:type="gram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513D83F4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мұғалім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";</w:t>
            </w:r>
          </w:p>
          <w:p w14:paraId="3FFC0C3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436CAAD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четверть;</w:t>
            </w:r>
          </w:p>
          <w:p w14:paraId="3AE3ABD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 с комментариями;</w:t>
            </w:r>
          </w:p>
          <w:p w14:paraId="4B4327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14:paraId="6A624EE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деятельностных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879077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621735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14:paraId="3C52D9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14:paraId="516ED7DE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245C4DB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041E5F2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1C35A7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16799C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педагогических консилиумах для родителей;</w:t>
            </w:r>
          </w:p>
          <w:p w14:paraId="0E83AE6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консультирует родителей;</w:t>
            </w:r>
          </w:p>
          <w:p w14:paraId="6CC58A7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14:paraId="715DDF2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14:paraId="3946D8F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p w14:paraId="6DFEA16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14:paraId="5C8290D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p w14:paraId="178A95C7" w14:textId="3CA11F3A" w:rsidR="0085010B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85010B" w:rsidRPr="00CA213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90DF48A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="00C718F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( min):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212 000</w:t>
            </w:r>
            <w:r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D6DAF65" w:rsidR="0085010B" w:rsidRPr="00CA2134" w:rsidRDefault="00C718F9" w:rsidP="00C718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- ( mах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353 515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CA2134" w14:paraId="423FFEC1" w14:textId="77777777" w:rsidTr="00D77C62">
        <w:tc>
          <w:tcPr>
            <w:tcW w:w="461" w:type="dxa"/>
          </w:tcPr>
          <w:p w14:paraId="5A18D0B3" w14:textId="5AA452A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CA213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CA213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4394215" w:rsidR="0085010B" w:rsidRPr="00CA2134" w:rsidRDefault="00BB5182" w:rsidP="00BB5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06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11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14</w:t>
            </w:r>
            <w:r w:rsidR="009F0531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11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</w:p>
        </w:tc>
      </w:tr>
      <w:tr w:rsidR="0085010B" w:rsidRPr="00CA2134" w14:paraId="6E5C4D84" w14:textId="77777777" w:rsidTr="00D77C62">
        <w:tc>
          <w:tcPr>
            <w:tcW w:w="461" w:type="dxa"/>
          </w:tcPr>
          <w:p w14:paraId="06F4EAEF" w14:textId="50A192D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2DEE732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6" w:anchor="z27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приложению 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Правилам;</w:t>
            </w:r>
          </w:p>
          <w:p w14:paraId="2FC3D55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6DD2DD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E34A83C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7" w:anchor="z10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Типовыми квалификационными характеристиками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526EDC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5) копия документа, подтверждающую трудовую деятельность (при наличии);</w:t>
            </w:r>
          </w:p>
          <w:p w14:paraId="717D897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6)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8" w:anchor="z28010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справка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780EA84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655A080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8) справка об отсутствии динамического наблюдения наркологических больных;</w:t>
            </w:r>
          </w:p>
          <w:p w14:paraId="49F3C25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773B23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CELTA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English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Language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Teaching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to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Adults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айелтс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тойфл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іnternet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іBT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1C87BDD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педагога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9" w:anchor="z3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приложениям 12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10" w:anchor="z402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13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Правилам.</w:t>
            </w:r>
          </w:p>
          <w:p w14:paraId="1E89E7B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12) рекомендательное письмо с места работы (по должности педагога), учебы.</w:t>
            </w:r>
          </w:p>
          <w:p w14:paraId="2B72CE2D" w14:textId="7D9DE88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5010B" w:rsidRPr="00CA2134" w14:paraId="7777B5F0" w14:textId="77777777" w:rsidTr="00D77C62">
        <w:tc>
          <w:tcPr>
            <w:tcW w:w="461" w:type="dxa"/>
          </w:tcPr>
          <w:p w14:paraId="10E2AD7B" w14:textId="1FBBE863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372" w:type="dxa"/>
          </w:tcPr>
          <w:p w14:paraId="6325FA8F" w14:textId="579E2BCE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8A14612" w:rsidR="0085010B" w:rsidRPr="00CA2134" w:rsidRDefault="008C3A52" w:rsidP="0076401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Временно до 01.09.2026</w:t>
            </w:r>
          </w:p>
        </w:tc>
      </w:tr>
    </w:tbl>
    <w:p w14:paraId="6616B17E" w14:textId="77777777" w:rsidR="00D917D6" w:rsidRPr="00CA2134" w:rsidRDefault="00D917D6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0FA42863" w14:textId="0600BA64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CA2134">
        <w:rPr>
          <w:rFonts w:ascii="Times New Roman" w:hAnsi="Times New Roman" w:cs="Times New Roman"/>
          <w:color w:val="002060"/>
          <w:sz w:val="10"/>
          <w:szCs w:val="10"/>
        </w:rPr>
        <w:br w:type="page"/>
      </w:r>
      <w:bookmarkStart w:id="0" w:name="_GoBack"/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2134" w:rsidRPr="00CA2134" w14:paraId="3B01F151" w14:textId="77777777" w:rsidTr="006B3AB9">
        <w:trPr>
          <w:trHeight w:val="781"/>
        </w:trPr>
        <w:tc>
          <w:tcPr>
            <w:tcW w:w="5495" w:type="dxa"/>
          </w:tcPr>
          <w:p w14:paraId="5E4F320F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4041A4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3 к Правилам</w:t>
            </w:r>
          </w:p>
          <w:p w14:paraId="7F23026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7D1FEA61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4C6F77A9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B4E61F0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3910225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493937B" w14:textId="77777777" w:rsidR="00CA2134" w:rsidRPr="00CA2134" w:rsidRDefault="00CA2134" w:rsidP="00CA21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C8DB478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35130D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7CCA97DD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331069B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AD70B9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6E4DBA0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4CA814D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7CF3F2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4B70014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0B8AE698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6ABD1B33" w14:textId="77777777" w:rsidR="00CA2134" w:rsidRPr="00CA2134" w:rsidRDefault="00CA2134" w:rsidP="00CA21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3C9666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1069F5A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4C00D92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5797D229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CA2134">
        <w:rPr>
          <w:rFonts w:ascii="Times New Roman" w:hAnsi="Times New Roman" w:cs="Times New Roman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66647AE" w14:textId="77777777" w:rsidR="00CA2134" w:rsidRPr="00CA2134" w:rsidRDefault="00CA2134" w:rsidP="00CA21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4CD8E7C7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840AA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3C7246F" w14:textId="77777777" w:rsidR="00CA2134" w:rsidRPr="00CA2134" w:rsidRDefault="00CA2134" w:rsidP="00CA213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9CD8D05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CA2134" w:rsidRPr="00CA2134" w14:paraId="23FE01F9" w14:textId="77777777" w:rsidTr="006B3AB9">
        <w:trPr>
          <w:trHeight w:val="760"/>
        </w:trPr>
        <w:tc>
          <w:tcPr>
            <w:tcW w:w="2127" w:type="dxa"/>
          </w:tcPr>
          <w:p w14:paraId="4DA7B25C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5726072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EAB3E7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04917D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C4E49E4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7595BA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CA2134" w:rsidRPr="00CA2134" w14:paraId="11AFFA0E" w14:textId="77777777" w:rsidTr="006B3AB9">
        <w:trPr>
          <w:trHeight w:val="749"/>
        </w:trPr>
        <w:tc>
          <w:tcPr>
            <w:tcW w:w="2127" w:type="dxa"/>
          </w:tcPr>
          <w:p w14:paraId="629E7B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4F8D474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8FB5C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E1C608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18AADA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CA213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CA213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A2134">
        <w:rPr>
          <w:rFonts w:ascii="Times New Roman" w:hAnsi="Times New Roman" w:cs="Times New Roman"/>
          <w:sz w:val="24"/>
          <w:szCs w:val="24"/>
        </w:rPr>
        <w:t>_____________</w:t>
      </w:r>
    </w:p>
    <w:p w14:paraId="785F36C6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7C5320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31C35B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C468AB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944A6BC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9BD57B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FDB8E2E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EA4E1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C342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3CC875FC" w14:textId="77777777" w:rsidR="00CA2134" w:rsidRPr="00CA2134" w:rsidRDefault="00CA2134" w:rsidP="00CA213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16318F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11" w:anchor="z19" w:history="1">
        <w:r w:rsidRPr="00CA2134"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A2134">
        <w:rPr>
          <w:rFonts w:ascii="Times New Roman" w:hAnsi="Times New Roman" w:cs="Times New Roman"/>
          <w:sz w:val="24"/>
          <w:szCs w:val="24"/>
        </w:rPr>
        <w:t> статьи 8 Закона Республики Казахстан</w:t>
      </w:r>
      <w:r w:rsidRPr="00CA2134">
        <w:rPr>
          <w:rFonts w:ascii="Times New Roman" w:hAnsi="Times New Roman" w:cs="Times New Roman"/>
          <w:sz w:val="24"/>
          <w:szCs w:val="24"/>
        </w:rPr>
        <w:br/>
        <w:t>"О персональных данных и их защите" даю согласие на обработку моих</w:t>
      </w:r>
      <w:r w:rsidRPr="00CA2134">
        <w:rPr>
          <w:rFonts w:ascii="Times New Roman" w:hAnsi="Times New Roman" w:cs="Times New Roman"/>
          <w:sz w:val="24"/>
          <w:szCs w:val="24"/>
        </w:rPr>
        <w:br/>
        <w:t>персональных данных, без ограничения срока, любыми законными способами,</w:t>
      </w:r>
      <w:r w:rsidRPr="00CA2134">
        <w:rPr>
          <w:rFonts w:ascii="Times New Roman" w:hAnsi="Times New Roman" w:cs="Times New Roman"/>
          <w:sz w:val="24"/>
          <w:szCs w:val="24"/>
        </w:rPr>
        <w:br/>
        <w:t>соответствующими целям обработки персональных данных (для использования</w:t>
      </w:r>
      <w:r w:rsidRPr="00CA2134">
        <w:rPr>
          <w:rFonts w:ascii="Times New Roman" w:hAnsi="Times New Roman" w:cs="Times New Roman"/>
          <w:sz w:val="24"/>
          <w:szCs w:val="24"/>
        </w:rPr>
        <w:br/>
        <w:t>фото, видео, в том числе в информационных системах персональных данных</w:t>
      </w:r>
      <w:r w:rsidRPr="00CA2134"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средств).</w:t>
      </w:r>
      <w:r w:rsidRPr="00CA2134">
        <w:rPr>
          <w:rFonts w:ascii="Times New Roman" w:hAnsi="Times New Roman" w:cs="Times New Roman"/>
          <w:sz w:val="24"/>
          <w:szCs w:val="24"/>
        </w:rPr>
        <w:br/>
        <w:t>Я согласен (-а) ______________________________________________________</w:t>
      </w:r>
    </w:p>
    <w:p w14:paraId="01C296F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A2134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A2134">
        <w:rPr>
          <w:rFonts w:ascii="Times New Roman" w:hAnsi="Times New Roman" w:cs="Times New Roman"/>
          <w:sz w:val="24"/>
          <w:szCs w:val="24"/>
        </w:rPr>
        <w:br/>
      </w:r>
      <w:r w:rsidRPr="00CA21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A2134">
        <w:rPr>
          <w:rFonts w:ascii="Times New Roman" w:hAnsi="Times New Roman" w:cs="Times New Roman"/>
          <w:sz w:val="24"/>
          <w:szCs w:val="24"/>
        </w:rPr>
        <w:t>(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CA21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9736"/>
      </w:tblGrid>
      <w:tr w:rsidR="00CA2134" w:rsidRPr="00CA2134" w14:paraId="5D950D32" w14:textId="77777777" w:rsidTr="006B3AB9">
        <w:trPr>
          <w:trHeight w:val="781"/>
        </w:trPr>
        <w:tc>
          <w:tcPr>
            <w:tcW w:w="5920" w:type="dxa"/>
          </w:tcPr>
          <w:p w14:paraId="2125B7A1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025CAE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227D0FF7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A4AB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212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12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5C0006E9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A4A20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A8DD4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0815ED18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  <w:bookmarkStart w:id="1" w:name="z587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4C355A0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bookmarkStart w:id="2" w:name="z588"/>
            <w:bookmarkEnd w:id="1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bookmarkEnd w:id="2"/>
          <w:p w14:paraId="35CBB41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2433"/>
              <w:gridCol w:w="1787"/>
              <w:gridCol w:w="498"/>
              <w:gridCol w:w="3245"/>
              <w:gridCol w:w="991"/>
            </w:tblGrid>
            <w:tr w:rsidR="00CA2134" w:rsidRPr="00CA2134" w14:paraId="7751D8F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C9496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" w:name="z589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297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45B0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926B3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4" w:name="z592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Кол-во баллов</w:t>
                  </w:r>
                </w:p>
                <w:bookmarkEnd w:id="4"/>
                <w:p w14:paraId="4728B3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7F6C42F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0F39566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E6B6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z59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5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B34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C028F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011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6" w:name="z59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= 1 балл</w:t>
                  </w:r>
                </w:p>
                <w:bookmarkEnd w:id="6"/>
                <w:p w14:paraId="75D0B5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= 2 баллов</w:t>
                  </w:r>
                </w:p>
                <w:p w14:paraId="62C9559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с отличием = 3 балла</w:t>
                  </w:r>
                </w:p>
                <w:p w14:paraId="60E683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91" w:type="dxa"/>
                </w:tcPr>
                <w:p w14:paraId="06448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CF6D44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B4B5C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7" w:name="z60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ED0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7B57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E3FD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8" w:name="z606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bookmarkEnd w:id="8"/>
                <w:p w14:paraId="588CB9C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14:paraId="29C0D1E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91" w:type="dxa"/>
                </w:tcPr>
                <w:p w14:paraId="6540677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255BF98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FCCC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9" w:name="z61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7ED61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3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Удостоверение, иной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DBBE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z61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педагог= 2 балла</w:t>
                  </w:r>
                </w:p>
                <w:bookmarkEnd w:id="10"/>
                <w:p w14:paraId="1730C55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14:paraId="450F069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14:paraId="6C7D08A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14:paraId="13C2C0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  <w:p w14:paraId="316648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  <w:tc>
                <w:tcPr>
                  <w:tcW w:w="991" w:type="dxa"/>
                </w:tcPr>
                <w:p w14:paraId="3BFDCAB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DA8978C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3F52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1" w:name="z6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1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007ED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7F7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9A8F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2" w:name="z62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до двух лет = 2 балла</w:t>
                  </w:r>
                </w:p>
                <w:bookmarkEnd w:id="12"/>
                <w:p w14:paraId="3A7F875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более двух лет= 3 балла</w:t>
                  </w:r>
                </w:p>
                <w:p w14:paraId="497852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Заместитель директора стаж в должности не до двух т = 3 балла; </w:t>
                  </w:r>
                </w:p>
                <w:p w14:paraId="2803B0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стаж в должности более двух лет = 4 балла</w:t>
                  </w:r>
                </w:p>
                <w:p w14:paraId="308F8C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до двух лет = 4 балла</w:t>
                  </w:r>
                </w:p>
                <w:p w14:paraId="0E0682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более двух лет = 5 баллов</w:t>
                  </w:r>
                </w:p>
              </w:tc>
              <w:tc>
                <w:tcPr>
                  <w:tcW w:w="991" w:type="dxa"/>
                </w:tcPr>
                <w:p w14:paraId="2AD1CC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612DFFB2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CABFB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3" w:name="z63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1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A5C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92C0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BA8D7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7BD2CDC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D586A03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74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4" w:name="z63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6.*</w:t>
                  </w:r>
                </w:p>
              </w:tc>
              <w:bookmarkEnd w:id="1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6361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 (за последние 5 лет)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A564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5" w:name="z63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победителей олимпиад и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конкурсов, научных проектов обучающихся;</w:t>
                  </w:r>
                </w:p>
                <w:bookmarkEnd w:id="15"/>
                <w:p w14:paraId="0C1654D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14:paraId="4FC0AB9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2CB1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6" w:name="z64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призеры городских/районных олимпиад и конкурсов = 0,5 балла, </w:t>
                  </w:r>
                </w:p>
                <w:bookmarkEnd w:id="16"/>
                <w:p w14:paraId="0DB717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областных =1 балл, республиканских =2 балла, международных = 3 балла</w:t>
                  </w:r>
                </w:p>
                <w:p w14:paraId="441C3F1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0AAC8D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3) участник конкурса "Лучший педагог" = 1 балл</w:t>
                  </w:r>
                </w:p>
                <w:p w14:paraId="18ABFAB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4) призер конкурса "Лучший педагог" = 5 баллов</w:t>
                  </w:r>
                </w:p>
                <w:p w14:paraId="18BD69B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5) обладатель медали 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91" w:type="dxa"/>
                </w:tcPr>
                <w:p w14:paraId="358E40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909022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E7CCC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7" w:name="z64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bookmarkEnd w:id="1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6F5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3BCE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3205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8" w:name="z65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18"/>
                <w:p w14:paraId="295D9B4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071BBB0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</w:p>
              </w:tc>
              <w:tc>
                <w:tcPr>
                  <w:tcW w:w="991" w:type="dxa"/>
                </w:tcPr>
                <w:p w14:paraId="4DE3D9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A28050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4AF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9" w:name="z65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1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FF85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1F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B0F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0" w:name="z65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bookmarkEnd w:id="20"/>
                <w:p w14:paraId="742056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14:paraId="179077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14:paraId="1C3200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14:paraId="454E30B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91" w:type="dxa"/>
                </w:tcPr>
                <w:p w14:paraId="63AEF63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A580240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6AD9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1" w:name="z66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2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E93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7617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2" w:name="z6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сертификаты предметной подготовки;</w:t>
                  </w:r>
                </w:p>
                <w:bookmarkEnd w:id="22"/>
                <w:p w14:paraId="4E71DAC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сертификат на цифровую грамотность, </w:t>
                  </w:r>
                </w:p>
                <w:p w14:paraId="00E3EA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42A3410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0C02E02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655DC3A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DELF;</w:t>
                  </w:r>
                </w:p>
                <w:p w14:paraId="5926EF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45C580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44EB71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76FD4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TEFL Cambridge </w:t>
                  </w:r>
                </w:p>
                <w:p w14:paraId="3832B8B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</w:t>
                  </w:r>
                </w:p>
                <w:p w14:paraId="0CE548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5329B80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DELTA (Diploma in Teaching English to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Speakers of Other Languages)</w:t>
                  </w:r>
                </w:p>
                <w:p w14:paraId="0284D7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3D3ED66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TKTTeaching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Knowledge Test"</w:t>
                  </w:r>
                </w:p>
                <w:p w14:paraId="2EB2E7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205DC8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48EC6E4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TESOL"Certificate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in teaching English for young learners</w:t>
                  </w:r>
                </w:p>
                <w:p w14:paraId="314FA0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56DC116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5394C7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0DA448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727406D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6836D57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1AA850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462564F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Курсынаплатформе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23A02E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53370A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01942C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4D1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  <w:tc>
                <w:tcPr>
                  <w:tcW w:w="991" w:type="dxa"/>
                </w:tcPr>
                <w:p w14:paraId="7E5AB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1F3EA84" w14:textId="77777777" w:rsidTr="006B3AB9">
              <w:trPr>
                <w:trHeight w:val="30"/>
              </w:trPr>
              <w:tc>
                <w:tcPr>
                  <w:tcW w:w="466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5B461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3" w:name="z69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bookmarkEnd w:id="23"/>
              <w:tc>
                <w:tcPr>
                  <w:tcW w:w="374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9BB48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D6A257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4C2B3DE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78AAF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z699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Примечание:</w:t>
            </w:r>
          </w:p>
          <w:bookmarkEnd w:id="24"/>
          <w:p w14:paraId="31446801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2856BBEA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2273D9C6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501B5648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64BA2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0635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B30B4A3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568EA07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8AFBBFE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48CBDE48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13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469546D6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9F8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3FBF2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67CB4965" w14:textId="77777777" w:rsidR="00CA2134" w:rsidRPr="00CA2134" w:rsidRDefault="00CA2134" w:rsidP="006B3A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bookmarkStart w:id="25" w:name="z702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p w14:paraId="7CCB96B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p w14:paraId="29628B7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p w14:paraId="448DB7CA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182"/>
              <w:gridCol w:w="2150"/>
              <w:gridCol w:w="2676"/>
              <w:gridCol w:w="991"/>
            </w:tblGrid>
            <w:tr w:rsidR="00CA2134" w:rsidRPr="00CA2134" w14:paraId="4E91554F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D08C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6" w:name="z703"/>
                  <w:bookmarkEnd w:id="25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2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AB46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06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2A719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7" w:name="z70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Кол-во баллов </w:t>
                  </w:r>
                </w:p>
                <w:bookmarkEnd w:id="27"/>
                <w:p w14:paraId="32553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0963A3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7B023E9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8288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8" w:name="z709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2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1BC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669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50A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9" w:name="z71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- 1 балл</w:t>
                  </w:r>
                </w:p>
                <w:bookmarkEnd w:id="29"/>
                <w:p w14:paraId="7BD36BA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с отличием -2 балла</w:t>
                  </w:r>
                </w:p>
                <w:p w14:paraId="78D6F98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- 3 балла</w:t>
                  </w:r>
                </w:p>
                <w:p w14:paraId="6A2FB2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(по педагогическим направлениям) - 4 балла</w:t>
                  </w:r>
                </w:p>
              </w:tc>
              <w:tc>
                <w:tcPr>
                  <w:tcW w:w="991" w:type="dxa"/>
                </w:tcPr>
                <w:p w14:paraId="42CE2F8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8A7467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7D3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0" w:name="z71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3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ED0C4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FC6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081EE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1" w:name="z7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- 5 баллов</w:t>
                  </w:r>
                </w:p>
                <w:bookmarkEnd w:id="31"/>
                <w:p w14:paraId="05965A1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- 5 баллов</w:t>
                  </w:r>
                </w:p>
                <w:p w14:paraId="740AD3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- 5 баллов</w:t>
                  </w:r>
                </w:p>
              </w:tc>
              <w:tc>
                <w:tcPr>
                  <w:tcW w:w="991" w:type="dxa"/>
                </w:tcPr>
                <w:p w14:paraId="5E601F8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7CAD5D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46AF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2" w:name="z72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32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B46B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108A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A3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3" w:name="z72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50 % - 2 балла</w:t>
                  </w:r>
                </w:p>
                <w:bookmarkEnd w:id="33"/>
                <w:p w14:paraId="3D616F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60-80 % - 4 балла</w:t>
                  </w:r>
                </w:p>
                <w:p w14:paraId="5DF929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80-100% – 6 баллов</w:t>
                  </w:r>
                </w:p>
              </w:tc>
              <w:tc>
                <w:tcPr>
                  <w:tcW w:w="991" w:type="dxa"/>
                </w:tcPr>
                <w:p w14:paraId="3AAADC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9D142B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A97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4" w:name="z73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34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1BE0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08F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25D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5" w:name="z73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"3" - 2 балла</w:t>
                  </w:r>
                </w:p>
                <w:bookmarkEnd w:id="35"/>
                <w:p w14:paraId="4148968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"4" - 3 балла</w:t>
                  </w:r>
                </w:p>
                <w:p w14:paraId="18C349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"5" – 4 балла</w:t>
                  </w:r>
                </w:p>
              </w:tc>
              <w:tc>
                <w:tcPr>
                  <w:tcW w:w="991" w:type="dxa"/>
                </w:tcPr>
                <w:p w14:paraId="16F9D7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5A756B4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8D4B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6" w:name="z73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3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5952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389C4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Рекомендательное письмо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FAA0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14BAB9C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B15B7E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1127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7" w:name="z74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bookmarkEnd w:id="37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4DC48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волонтерской работе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7A625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A72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балл</w:t>
                  </w:r>
                </w:p>
              </w:tc>
              <w:tc>
                <w:tcPr>
                  <w:tcW w:w="991" w:type="dxa"/>
                </w:tcPr>
                <w:p w14:paraId="78981D8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2FF60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EB6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8" w:name="z74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3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7C22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F97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Ссылки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85B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9" w:name="z75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 1 года -1 балл</w:t>
                  </w:r>
                </w:p>
                <w:bookmarkEnd w:id="39"/>
                <w:p w14:paraId="2FA3F97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1 до 3 лет -2 балла</w:t>
                  </w:r>
                </w:p>
                <w:p w14:paraId="40A5D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3 лет -3 балла</w:t>
                  </w:r>
                </w:p>
              </w:tc>
              <w:tc>
                <w:tcPr>
                  <w:tcW w:w="991" w:type="dxa"/>
                </w:tcPr>
                <w:p w14:paraId="36628FB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DEE166D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E849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0" w:name="z75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4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1A67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работе летних лагерей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B14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F9F4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балла</w:t>
                  </w:r>
                </w:p>
              </w:tc>
              <w:tc>
                <w:tcPr>
                  <w:tcW w:w="991" w:type="dxa"/>
                </w:tcPr>
                <w:p w14:paraId="6B1E8C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67FDC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DF041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1" w:name="z76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4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C3A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6962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BC5D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 каждое участие 1 балл, но не более 4 баллов</w:t>
                  </w:r>
                </w:p>
              </w:tc>
              <w:tc>
                <w:tcPr>
                  <w:tcW w:w="991" w:type="dxa"/>
                </w:tcPr>
                <w:p w14:paraId="11728BC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9CECAF7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7F512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2" w:name="z7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9E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3" w:name="z766"/>
                  <w:bookmarkEnd w:id="4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Наличие сертификатов КАЗТЕСТ, </w:t>
                  </w:r>
                </w:p>
                <w:bookmarkEnd w:id="43"/>
                <w:p w14:paraId="0FFF93B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IELTS; TOEFL; DELF;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5AD38D5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00E2B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3CAF15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 xml:space="preserve">TEFL Cambridge </w:t>
                  </w:r>
                </w:p>
                <w:p w14:paraId="6B996C7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Languages)"</w:t>
                  </w:r>
                </w:p>
                <w:p w14:paraId="77E3497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6585506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466BB12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2C78F9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</w:t>
                  </w:r>
                </w:p>
                <w:p w14:paraId="37F6F1D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"Teaching Knowledge Test</w:t>
                  </w:r>
                </w:p>
                <w:p w14:paraId="17A88C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Instruction)"</w:t>
                  </w:r>
                </w:p>
                <w:p w14:paraId="38263B4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CAB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12A4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1 балл (за каждый отдельно)</w:t>
                  </w:r>
                </w:p>
              </w:tc>
              <w:tc>
                <w:tcPr>
                  <w:tcW w:w="991" w:type="dxa"/>
                </w:tcPr>
                <w:p w14:paraId="784352D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BF5FE4B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D48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8D446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368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409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FD8DAF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4D29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A1F4F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1E28BD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2944BC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3EB0B3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0D72AF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BF56B22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11BBCBD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02459C8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3A28123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A8A32" w14:textId="54A3F4E0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CA213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16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49E8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3A52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518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8F9"/>
    <w:rsid w:val="00C73CB1"/>
    <w:rsid w:val="00C73CC1"/>
    <w:rsid w:val="00C76EA2"/>
    <w:rsid w:val="00C773C9"/>
    <w:rsid w:val="00C90F57"/>
    <w:rsid w:val="00C956AD"/>
    <w:rsid w:val="00CA1596"/>
    <w:rsid w:val="00CA213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90005750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500035900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068A-4F53-433C-AB1D-4173FE11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4</cp:revision>
  <cp:lastPrinted>2022-02-18T12:55:00Z</cp:lastPrinted>
  <dcterms:created xsi:type="dcterms:W3CDTF">2025-11-06T07:17:00Z</dcterms:created>
  <dcterms:modified xsi:type="dcterms:W3CDTF">2025-11-06T07:22:00Z</dcterms:modified>
</cp:coreProperties>
</file>