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</w:t>
      </w:r>
      <w:r w:rsidR="00383F4E">
        <w:rPr>
          <w:u w:val="single"/>
        </w:rPr>
        <w:t xml:space="preserve"> кәсіби бағдар беруші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383F4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</w:t>
            </w:r>
            <w:r w:rsidR="00383F4E">
              <w:t xml:space="preserve"> кәсіби бағдар беруші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383F4E">
        <w:trPr>
          <w:trHeight w:val="30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оқушылардың кәсібін саналы түрде таңдауға бағытталған қызметті жүзеге асырады;</w:t>
            </w:r>
          </w:p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:rsidR="00FF1789" w:rsidRDefault="00C20375" w:rsidP="00C20375">
            <w:pPr>
              <w:jc w:val="both"/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кәсіпорындарда экскурсиялар өткізеді, әртүрлі мамандықтағы қызықты адамдармен оқушылар үшін кездесулер (әңгімелесулер) ұйымдастырады.   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 w:rsidR="00A372F0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      </w:r>
          </w:p>
          <w:p w:rsidR="00FF1789" w:rsidRDefault="00C20375" w:rsidP="00C20375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rPr>
                <w:color w:val="000000"/>
              </w:rPr>
              <w:t>-</w:t>
            </w:r>
            <w:r w:rsidR="00383F4E" w:rsidRPr="00383F4E">
              <w:rPr>
                <w:color w:val="000000"/>
              </w:rPr>
              <w:t>және (немесе) біліктілігінің жоғары деңгейі болған жағдайда педагог-шебер үшін педагогикалық жұмыс өтілі – 5 жыл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A8725F" w:rsidRDefault="0001237E" w:rsidP="00C20375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383F4E" w:rsidRDefault="00A1398D" w:rsidP="007F123F">
      <w:pPr>
        <w:pStyle w:val="a3"/>
        <w:spacing w:before="66"/>
        <w:jc w:val="center"/>
        <w:rPr>
          <w:sz w:val="20"/>
          <w:u w:val="single"/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83F4E" w:rsidRPr="00383F4E">
        <w:rPr>
          <w:color w:val="000000"/>
          <w:u w:val="single"/>
          <w:lang w:val="ru-RU"/>
        </w:rPr>
        <w:t>педагог-</w:t>
      </w:r>
      <w:proofErr w:type="spellStart"/>
      <w:r w:rsidR="00383F4E" w:rsidRPr="00383F4E">
        <w:rPr>
          <w:color w:val="000000"/>
          <w:u w:val="single"/>
          <w:lang w:val="ru-RU"/>
        </w:rPr>
        <w:t>профориентатор</w:t>
      </w:r>
      <w:proofErr w:type="spellEnd"/>
    </w:p>
    <w:p w:rsidR="00FF1789" w:rsidRPr="00383F4E" w:rsidRDefault="00FF1789">
      <w:pPr>
        <w:spacing w:before="3" w:after="1"/>
        <w:rPr>
          <w:b/>
          <w:sz w:val="14"/>
          <w:u w:val="singl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83F4E" w:rsidP="00DA7A54">
            <w:pPr>
              <w:pStyle w:val="TableParagraph"/>
              <w:spacing w:line="247" w:lineRule="exact"/>
              <w:rPr>
                <w:b/>
              </w:rPr>
            </w:pPr>
            <w:r w:rsidRPr="00A372F0">
              <w:rPr>
                <w:color w:val="000000"/>
                <w:lang w:val="ru-RU"/>
              </w:rPr>
              <w:t>Педагог-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профориентатор</w:t>
            </w:r>
            <w:proofErr w:type="spellEnd"/>
            <w:r w:rsidRPr="00A372F0">
              <w:rPr>
                <w:sz w:val="20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A372F0" w:rsidRPr="00C20375" w:rsidRDefault="00C20375" w:rsidP="00C20375">
            <w:pPr>
              <w:jc w:val="both"/>
              <w:rPr>
                <w:sz w:val="18"/>
                <w:lang w:val="ru-RU"/>
              </w:rPr>
            </w:pPr>
            <w:bookmarkStart w:id="0" w:name="z2242"/>
            <w:r>
              <w:rPr>
                <w:color w:val="000000"/>
              </w:rPr>
              <w:t>-</w:t>
            </w:r>
            <w:r w:rsidR="00A372F0" w:rsidRPr="00C20375">
              <w:rPr>
                <w:color w:val="000000"/>
                <w:lang w:val="ru-RU"/>
              </w:rPr>
              <w:t xml:space="preserve">организует </w:t>
            </w:r>
            <w:proofErr w:type="spellStart"/>
            <w:r w:rsidR="00A372F0" w:rsidRPr="00C20375">
              <w:rPr>
                <w:color w:val="000000"/>
                <w:lang w:val="ru-RU"/>
              </w:rPr>
              <w:t>профориентационную</w:t>
            </w:r>
            <w:proofErr w:type="spellEnd"/>
            <w:r w:rsidR="00A372F0" w:rsidRPr="00C20375">
              <w:rPr>
                <w:color w:val="000000"/>
                <w:lang w:val="ru-RU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="00A372F0" w:rsidRPr="00C20375">
              <w:rPr>
                <w:color w:val="000000"/>
                <w:lang w:val="ru-RU"/>
              </w:rPr>
              <w:t>профориентационной</w:t>
            </w:r>
            <w:proofErr w:type="spellEnd"/>
            <w:r w:rsidR="00A372F0" w:rsidRPr="00C20375">
              <w:rPr>
                <w:color w:val="000000"/>
                <w:lang w:val="ru-RU"/>
              </w:rPr>
              <w:t xml:space="preserve"> работой; </w:t>
            </w:r>
          </w:p>
          <w:p w:rsidR="00A372F0" w:rsidRPr="00C20375" w:rsidRDefault="00C20375" w:rsidP="00C20375">
            <w:pPr>
              <w:jc w:val="both"/>
              <w:rPr>
                <w:sz w:val="18"/>
                <w:lang w:val="ru-RU"/>
              </w:rPr>
            </w:pPr>
            <w:bookmarkStart w:id="1" w:name="z2243"/>
            <w:bookmarkEnd w:id="0"/>
            <w:r>
              <w:rPr>
                <w:color w:val="000000"/>
                <w:lang w:val="ru-RU"/>
              </w:rPr>
              <w:t>-</w:t>
            </w:r>
            <w:r w:rsidR="00A372F0" w:rsidRPr="00C20375">
              <w:rPr>
                <w:color w:val="000000"/>
                <w:lang w:val="ru-RU"/>
              </w:rPr>
              <w:t>осуществляет деятельность, направленную на осознанный выбор профессии учащихся;</w:t>
            </w:r>
          </w:p>
          <w:p w:rsidR="00A372F0" w:rsidRPr="00C20375" w:rsidRDefault="00C20375" w:rsidP="00C20375">
            <w:pPr>
              <w:jc w:val="both"/>
              <w:rPr>
                <w:sz w:val="18"/>
                <w:lang w:val="ru-RU"/>
              </w:rPr>
            </w:pPr>
            <w:bookmarkStart w:id="2" w:name="z2244"/>
            <w:bookmarkEnd w:id="1"/>
            <w:r>
              <w:rPr>
                <w:color w:val="000000"/>
                <w:lang w:val="ru-RU"/>
              </w:rPr>
              <w:t>-</w:t>
            </w:r>
            <w:r w:rsidR="00A372F0" w:rsidRPr="00C20375">
              <w:rPr>
                <w:color w:val="000000"/>
                <w:lang w:val="ru-RU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FF1789" w:rsidRPr="00C20375" w:rsidRDefault="00C20375" w:rsidP="00C20375">
            <w:pPr>
              <w:jc w:val="both"/>
              <w:rPr>
                <w:lang w:val="ru-RU"/>
              </w:rPr>
            </w:pPr>
            <w:bookmarkStart w:id="3" w:name="z2247"/>
            <w:bookmarkEnd w:id="2"/>
            <w:r>
              <w:rPr>
                <w:color w:val="000000"/>
                <w:lang w:val="ru-RU"/>
              </w:rPr>
              <w:t>-</w:t>
            </w:r>
            <w:r w:rsidR="00A372F0" w:rsidRPr="00C20375">
              <w:rPr>
                <w:color w:val="000000"/>
              </w:rPr>
              <w:t>п</w:t>
            </w:r>
            <w:proofErr w:type="spellStart"/>
            <w:r w:rsidR="00A372F0" w:rsidRPr="00C20375">
              <w:rPr>
                <w:color w:val="000000"/>
                <w:lang w:val="ru-RU"/>
              </w:rPr>
              <w:t>роводит</w:t>
            </w:r>
            <w:proofErr w:type="spellEnd"/>
            <w:r w:rsidR="00A372F0" w:rsidRPr="00C20375">
              <w:rPr>
                <w:color w:val="000000"/>
                <w:lang w:val="ru-RU"/>
              </w:rPr>
              <w:t xml:space="preserve"> экскурсии на предприятиях, организовывает встречи (беседы) для учащихся с интересными людьми разных специальностей.</w:t>
            </w:r>
            <w:bookmarkStart w:id="4" w:name="z2248"/>
            <w:bookmarkEnd w:id="3"/>
            <w:r w:rsidR="00A372F0" w:rsidRPr="00C20375">
              <w:rPr>
                <w:color w:val="000000"/>
              </w:rPr>
              <w:t>     </w:t>
            </w:r>
            <w:bookmarkEnd w:id="4"/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5" w:name="_GoBack"/>
            <w:r>
              <w:rPr>
                <w:color w:val="000000"/>
                <w:lang w:val="ru-RU"/>
              </w:rPr>
              <w:t xml:space="preserve">- </w:t>
            </w:r>
            <w:proofErr w:type="gramStart"/>
            <w:r w:rsidRPr="0085162E">
              <w:rPr>
                <w:color w:val="000000"/>
                <w:lang w:val="ru-RU"/>
              </w:rPr>
              <w:t>высшее</w:t>
            </w:r>
            <w:proofErr w:type="gramEnd"/>
            <w:r w:rsidRPr="0085162E">
              <w:rPr>
                <w:color w:val="000000"/>
                <w:lang w:val="ru-RU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6" w:name="z2261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7" w:name="z2262"/>
            <w:bookmarkEnd w:id="6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  <w:bookmarkEnd w:id="7"/>
          <w:bookmarkEnd w:id="5"/>
          <w:p w:rsidR="00FF1789" w:rsidRPr="00A372F0" w:rsidRDefault="00FF1789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  <w:rPr>
                <w:lang w:val="ru-RU"/>
              </w:rPr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01237E" w:rsidP="002462F7">
            <w:pPr>
              <w:pStyle w:val="TableParagraph"/>
              <w:spacing w:line="232" w:lineRule="exact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F1A012F"/>
    <w:multiLevelType w:val="hybridMultilevel"/>
    <w:tmpl w:val="3420202E"/>
    <w:lvl w:ilvl="0" w:tplc="46B85F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4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3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4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1237E"/>
    <w:rsid w:val="00104057"/>
    <w:rsid w:val="001C75E1"/>
    <w:rsid w:val="002462F7"/>
    <w:rsid w:val="0032484F"/>
    <w:rsid w:val="00383F4E"/>
    <w:rsid w:val="0039365A"/>
    <w:rsid w:val="004234FE"/>
    <w:rsid w:val="005A4A29"/>
    <w:rsid w:val="007F123F"/>
    <w:rsid w:val="00900AD4"/>
    <w:rsid w:val="009A4EEA"/>
    <w:rsid w:val="00A1398D"/>
    <w:rsid w:val="00A372F0"/>
    <w:rsid w:val="00A8725F"/>
    <w:rsid w:val="00C20375"/>
    <w:rsid w:val="00C22CE3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2026-02-10T06:09:00Z</dcterms:created>
  <dcterms:modified xsi:type="dcterms:W3CDTF">2026-03-16T05:04:00Z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