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BE" w:rsidRDefault="000C65BE" w:rsidP="000C65BE">
      <w:pPr>
        <w:shd w:val="clear" w:color="auto" w:fill="FFFFFF"/>
        <w:rPr>
          <w:b/>
          <w:color w:val="212121"/>
          <w:sz w:val="28"/>
          <w:szCs w:val="28"/>
        </w:rPr>
      </w:pPr>
    </w:p>
    <w:p w:rsidR="000C65BE" w:rsidRDefault="000C65BE" w:rsidP="000C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0C65BE" w:rsidRDefault="000C65BE" w:rsidP="000C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МО учителей начальных классов</w:t>
      </w:r>
    </w:p>
    <w:p w:rsidR="000C65BE" w:rsidRDefault="000C65BE" w:rsidP="000C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 учебном году</w:t>
      </w:r>
    </w:p>
    <w:p w:rsidR="000C65BE" w:rsidRDefault="000C65BE" w:rsidP="000C65BE">
      <w:pPr>
        <w:rPr>
          <w:b/>
          <w:sz w:val="28"/>
          <w:szCs w:val="28"/>
        </w:rPr>
      </w:pPr>
    </w:p>
    <w:p w:rsidR="000C65BE" w:rsidRDefault="000C65BE" w:rsidP="000C65BE">
      <w:pPr>
        <w:shd w:val="clear" w:color="auto" w:fill="FFFFFF"/>
        <w:spacing w:line="360" w:lineRule="auto"/>
        <w:jc w:val="center"/>
        <w:rPr>
          <w:b/>
          <w:color w:val="212121"/>
          <w:sz w:val="28"/>
          <w:szCs w:val="28"/>
        </w:rPr>
      </w:pPr>
      <w:bookmarkStart w:id="0" w:name="_gjdgxs" w:colFirst="0" w:colLast="0"/>
      <w:bookmarkEnd w:id="0"/>
      <w:r>
        <w:rPr>
          <w:b/>
          <w:color w:val="212121"/>
          <w:sz w:val="28"/>
          <w:szCs w:val="28"/>
        </w:rPr>
        <w:t>Август. Заседание № 1</w:t>
      </w:r>
    </w:p>
    <w:tbl>
      <w:tblPr>
        <w:tblW w:w="10773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17"/>
        <w:gridCol w:w="8011"/>
        <w:gridCol w:w="2126"/>
      </w:tblGrid>
      <w:tr w:rsidR="000C65BE" w:rsidTr="006F62ED">
        <w:trPr>
          <w:trHeight w:val="1180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109" w:firstLine="142"/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Содержание</w:t>
            </w:r>
          </w:p>
          <w:p w:rsidR="000C65BE" w:rsidRDefault="000C65BE" w:rsidP="009965A9">
            <w:pPr>
              <w:shd w:val="clear" w:color="auto" w:fill="FFFFFF"/>
              <w:ind w:left="2146"/>
              <w:jc w:val="both"/>
              <w:rPr>
                <w:b/>
                <w:sz w:val="28"/>
                <w:szCs w:val="28"/>
              </w:rPr>
            </w:pPr>
          </w:p>
          <w:p w:rsidR="000C65BE" w:rsidRDefault="000C65BE" w:rsidP="009965A9">
            <w:pPr>
              <w:shd w:val="clear" w:color="auto" w:fill="FFFFFF"/>
              <w:ind w:left="214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Ответственные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Жауаптылар</w:t>
            </w:r>
            <w:proofErr w:type="spellEnd"/>
          </w:p>
        </w:tc>
      </w:tr>
      <w:tr w:rsidR="000C65BE" w:rsidTr="006F62ED">
        <w:trPr>
          <w:trHeight w:val="984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3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33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 МО за 202</w:t>
            </w:r>
            <w:r w:rsidR="006F62E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- 202</w:t>
            </w:r>
            <w:r w:rsidR="006F62E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учебный год. Разработка плана работы на новый учебный год.</w:t>
            </w:r>
            <w:r>
              <w:rPr>
                <w:sz w:val="28"/>
                <w:szCs w:val="28"/>
              </w:rPr>
              <w:t xml:space="preserve"> </w:t>
            </w:r>
          </w:p>
          <w:p w:rsidR="000C65BE" w:rsidRDefault="000C65BE" w:rsidP="009965A9">
            <w:pPr>
              <w:shd w:val="clear" w:color="auto" w:fill="FFFFFF"/>
              <w:ind w:right="3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(Отчеты учителей по теме самообразования.)</w:t>
            </w:r>
          </w:p>
          <w:p w:rsidR="000C65BE" w:rsidRDefault="000C65BE" w:rsidP="009965A9">
            <w:pPr>
              <w:shd w:val="clear" w:color="auto" w:fill="FFFFFF"/>
              <w:ind w:right="33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 Г.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0C65BE" w:rsidTr="006F62ED">
        <w:trPr>
          <w:trHeight w:val="3484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ИМП на 202</w:t>
            </w:r>
            <w:r w:rsidR="006F62E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6F62E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учебный: </w:t>
            </w:r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нормативные акты, регулирующие деятельность средней общеобразовательной школы  с гимназическими классами. </w:t>
            </w:r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Б) организация деятельности: особенности преподавания предмета, количество СОР, </w:t>
            </w:r>
            <w:proofErr w:type="gramStart"/>
            <w:r>
              <w:rPr>
                <w:color w:val="000000"/>
                <w:sz w:val="28"/>
                <w:szCs w:val="28"/>
              </w:rPr>
              <w:t>СОЧ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зависимости от часов.     </w:t>
            </w:r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Восполнение пробелов в знаниях учащихся (нулевой срез: выявление трудностей.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Составление плана работы по результатам мониторинга). </w:t>
            </w:r>
            <w:proofErr w:type="gramEnd"/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Г) Проектная деятельность </w:t>
            </w:r>
            <w:proofErr w:type="gramStart"/>
            <w:r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Д) Новые формы оценивания.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 Г.</w:t>
            </w:r>
          </w:p>
        </w:tc>
      </w:tr>
      <w:tr w:rsidR="000C65BE" w:rsidTr="006F62ED">
        <w:trPr>
          <w:trHeight w:val="764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2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Анализ календарно-тематического планирования по предметам на 2025-2026 учебный год, </w:t>
            </w:r>
            <w:proofErr w:type="spellStart"/>
            <w:r>
              <w:rPr>
                <w:color w:val="000000"/>
                <w:sz w:val="28"/>
                <w:szCs w:val="28"/>
              </w:rPr>
              <w:t>ТУПов</w:t>
            </w:r>
            <w:proofErr w:type="spellEnd"/>
          </w:p>
          <w:p w:rsidR="000C65BE" w:rsidRDefault="000C65BE" w:rsidP="009965A9">
            <w:pPr>
              <w:shd w:val="clear" w:color="auto" w:fill="FFFFFF"/>
              <w:ind w:right="22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5BE" w:rsidTr="006F62ED">
        <w:trPr>
          <w:trHeight w:val="965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2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по реализации проекта «Читающая школа», плана работы с одарёнными и слабоуспевающими детьми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0C65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0C65BE" w:rsidRDefault="000C65BE" w:rsidP="000C65B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0C65BE" w:rsidTr="006F62ED">
        <w:trPr>
          <w:trHeight w:val="1158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0C65BE">
            <w:pPr>
              <w:shd w:val="clear" w:color="auto" w:fill="FFFFFF"/>
              <w:ind w:right="5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Утверждение тем по самообразованию и программ работы на 2025-2026 учебный год. </w:t>
            </w:r>
            <w:r>
              <w:rPr>
                <w:sz w:val="28"/>
                <w:szCs w:val="28"/>
              </w:rPr>
              <w:t>Спецкурсы в гимназических классах (какие, программы, рецензии).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МО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5BE" w:rsidTr="006F62ED">
        <w:trPr>
          <w:trHeight w:val="1058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0C65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работы по подготовке к МОДО (разработка и утверждение плана работы на 2025-2026 уч.</w:t>
            </w:r>
            <w:r w:rsidR="009172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год)</w:t>
            </w:r>
          </w:p>
          <w:p w:rsidR="000C65BE" w:rsidRDefault="000C65BE" w:rsidP="009965A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Нурумбекова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Г.Е.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5BE" w:rsidTr="006F62ED">
        <w:trPr>
          <w:trHeight w:val="543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профессиональных конкурсах. Маршрутная карта профессионального развития педагога на 2025-2026 уч.</w:t>
            </w:r>
            <w:r w:rsidR="009172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год. </w:t>
            </w:r>
          </w:p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Черва С. Г.</w:t>
            </w:r>
          </w:p>
        </w:tc>
      </w:tr>
      <w:tr w:rsidR="000C65BE" w:rsidTr="006F62ED">
        <w:trPr>
          <w:trHeight w:val="543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плана по внедрению ИИ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Щербинина А.В., </w:t>
            </w:r>
            <w:proofErr w:type="spellStart"/>
            <w:r>
              <w:rPr>
                <w:sz w:val="28"/>
                <w:szCs w:val="28"/>
              </w:rPr>
              <w:t>Шеметова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0C65BE" w:rsidTr="006F62ED">
        <w:trPr>
          <w:trHeight w:val="543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Обсуждение и экспертиза заданий нулевого диагностического среза,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1 четверть. </w:t>
            </w:r>
            <w:r w:rsidR="006F62ED">
              <w:rPr>
                <w:color w:val="000000"/>
                <w:sz w:val="28"/>
                <w:szCs w:val="28"/>
              </w:rPr>
              <w:t>Утверждение графика Сор-</w:t>
            </w:r>
            <w:proofErr w:type="spellStart"/>
            <w:r w:rsidR="006F62ED">
              <w:rPr>
                <w:color w:val="000000"/>
                <w:sz w:val="28"/>
                <w:szCs w:val="28"/>
              </w:rPr>
              <w:t>СОч</w:t>
            </w:r>
            <w:proofErr w:type="spellEnd"/>
            <w:r w:rsidR="006F62ED">
              <w:rPr>
                <w:color w:val="000000"/>
                <w:sz w:val="28"/>
                <w:szCs w:val="28"/>
              </w:rPr>
              <w:t xml:space="preserve"> на 1 четверть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6F62ED" w:rsidRDefault="006F62ED" w:rsidP="006F62E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</w:p>
        </w:tc>
      </w:tr>
      <w:tr w:rsidR="006F62ED" w:rsidTr="006F62ED">
        <w:trPr>
          <w:trHeight w:val="543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6F62ED" w:rsidRDefault="006F62ED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6F62ED" w:rsidRDefault="006F62ED" w:rsidP="009965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планов по воспитательной работе в соответствии с программой «</w:t>
            </w:r>
            <w:proofErr w:type="spellStart"/>
            <w:r>
              <w:rPr>
                <w:color w:val="000000"/>
                <w:sz w:val="28"/>
                <w:szCs w:val="28"/>
              </w:rPr>
              <w:t>Адал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азамат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6F62ED" w:rsidRDefault="006F62ED" w:rsidP="006F62E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6F62ED" w:rsidRDefault="006F62ED" w:rsidP="006F62E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1D8F" w:rsidTr="006F62ED">
        <w:trPr>
          <w:trHeight w:val="543"/>
        </w:trPr>
        <w:tc>
          <w:tcPr>
            <w:tcW w:w="636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11D8F" w:rsidRDefault="00211D8F" w:rsidP="009965A9">
            <w:pPr>
              <w:shd w:val="clear" w:color="auto" w:fill="FFFFFF"/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11" w:type="dxa"/>
            <w:shd w:val="clear" w:color="auto" w:fill="FFFFFF"/>
            <w:tcMar>
              <w:top w:w="0" w:type="dxa"/>
              <w:bottom w:w="0" w:type="dxa"/>
            </w:tcMar>
          </w:tcPr>
          <w:p w:rsidR="00211D8F" w:rsidRDefault="00211D8F" w:rsidP="00211D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Утверждение плана работы по реализации проекта по интеллектуальному воспитанию учащихся начальных классов «Интеллект-переменки» на 2025-2026 </w:t>
            </w:r>
            <w:proofErr w:type="spellStart"/>
            <w:r>
              <w:rPr>
                <w:color w:val="000000"/>
                <w:sz w:val="28"/>
                <w:szCs w:val="28"/>
              </w:rPr>
              <w:t>уч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211D8F" w:rsidRDefault="00211D8F" w:rsidP="006F62E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Нетреба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О.С.</w:t>
            </w:r>
          </w:p>
        </w:tc>
      </w:tr>
      <w:tr w:rsidR="000C65BE" w:rsidTr="006F62ED">
        <w:trPr>
          <w:trHeight w:val="543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Ноябрь. Заседание № 2 </w:t>
            </w:r>
          </w:p>
        </w:tc>
      </w:tr>
      <w:tr w:rsidR="000C65BE" w:rsidTr="006F62ED">
        <w:trPr>
          <w:trHeight w:val="1155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за 1 четверть.</w:t>
            </w:r>
          </w:p>
          <w:p w:rsidR="000C65BE" w:rsidRDefault="000C65BE" w:rsidP="009965A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(Выполнение программ, сравнительный анализ </w:t>
            </w:r>
            <w:proofErr w:type="gramStart"/>
            <w:r>
              <w:rPr>
                <w:sz w:val="28"/>
                <w:szCs w:val="28"/>
              </w:rPr>
              <w:t>СОЧ</w:t>
            </w:r>
            <w:proofErr w:type="gramEnd"/>
            <w:r>
              <w:rPr>
                <w:sz w:val="28"/>
                <w:szCs w:val="28"/>
              </w:rPr>
              <w:t xml:space="preserve"> по предметам и успеваемости за 1 четверть)</w:t>
            </w:r>
          </w:p>
          <w:p w:rsidR="000C65BE" w:rsidRDefault="000C65BE" w:rsidP="009965A9">
            <w:pPr>
              <w:shd w:val="clear" w:color="auto" w:fill="FFFFFF"/>
              <w:ind w:right="-40"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0C65BE" w:rsidTr="006F62ED">
        <w:trPr>
          <w:trHeight w:val="712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1728E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 проекта  «Читающая школа» за 1 четверть,   техника чтения</w:t>
            </w:r>
          </w:p>
          <w:p w:rsidR="000C65BE" w:rsidRDefault="000C65BE" w:rsidP="009965A9">
            <w:pPr>
              <w:shd w:val="clear" w:color="auto" w:fill="FFFFFF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5F3E48" w:rsidP="005F3E4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Темирова Г.Б., Максимова О.Л.</w:t>
            </w:r>
          </w:p>
        </w:tc>
      </w:tr>
      <w:tr w:rsidR="000C65BE" w:rsidTr="006F62ED">
        <w:trPr>
          <w:trHeight w:val="845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1.Анализ работы по  восполнению пробелов  в знаниях.</w:t>
            </w:r>
          </w:p>
          <w:p w:rsidR="000C65BE" w:rsidRDefault="000C65BE" w:rsidP="009965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к   МОДО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91728E" w:rsidRDefault="0091728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Нурумбекова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Г.Е.</w:t>
            </w:r>
          </w:p>
        </w:tc>
      </w:tr>
      <w:tr w:rsidR="000C65BE" w:rsidTr="006F62ED">
        <w:trPr>
          <w:trHeight w:val="845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1728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по </w:t>
            </w:r>
            <w:r w:rsidR="0091728E">
              <w:rPr>
                <w:sz w:val="28"/>
                <w:szCs w:val="28"/>
              </w:rPr>
              <w:t>внедрению ИИ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Щербинина А.В., </w:t>
            </w:r>
            <w:proofErr w:type="spellStart"/>
            <w:r>
              <w:rPr>
                <w:sz w:val="28"/>
                <w:szCs w:val="28"/>
              </w:rPr>
              <w:t>Шеметова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C65BE" w:rsidTr="006F62ED">
        <w:trPr>
          <w:trHeight w:val="1553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диагностики уч-ся 1-х классов и рекомендации по развитию их познавательных и интеллектуальных способностей. </w:t>
            </w:r>
          </w:p>
          <w:p w:rsidR="000C65BE" w:rsidRDefault="000C65BE" w:rsidP="009965A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контроля по предметам в 1-х классах, как  формирование коммуникативных навыков в учебно-воспитательном процессе.</w:t>
            </w:r>
          </w:p>
          <w:p w:rsidR="000C65BE" w:rsidRDefault="000C65BE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</w:p>
          <w:p w:rsidR="000C65BE" w:rsidRDefault="000C65BE" w:rsidP="009965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5BE" w:rsidTr="006F62ED">
        <w:trPr>
          <w:trHeight w:val="1484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одарёнными детьми.</w:t>
            </w:r>
          </w:p>
          <w:p w:rsidR="000C65BE" w:rsidRDefault="000C65BE" w:rsidP="009965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школьной олимпиады  (I тур), конкурсов (результативность участия в интеллектуальных, творческих конкурсах,  конкурсе научных проектов)</w:t>
            </w:r>
          </w:p>
          <w:p w:rsidR="000C65BE" w:rsidRDefault="000C65BE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Черва С. Г.</w:t>
            </w:r>
          </w:p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Пелих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  <w:r>
              <w:rPr>
                <w:color w:val="000000"/>
                <w:sz w:val="28"/>
                <w:szCs w:val="28"/>
              </w:rPr>
              <w:t xml:space="preserve"> Ю.</w:t>
            </w:r>
          </w:p>
        </w:tc>
      </w:tr>
      <w:tr w:rsidR="000C65BE" w:rsidTr="006F62ED">
        <w:trPr>
          <w:trHeight w:val="1137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91728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widowControl/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Отчёты учителей по теме самообразования. Результативность участия в конкурсах, олимпиадах, творческих группах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C65BE" w:rsidRDefault="000C65BE" w:rsidP="009965A9">
            <w:pPr>
              <w:shd w:val="clear" w:color="auto" w:fill="FFFFFF"/>
              <w:ind w:right="-18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 Г., учителя МО</w:t>
            </w:r>
          </w:p>
        </w:tc>
      </w:tr>
      <w:tr w:rsidR="003E6304" w:rsidTr="006F62ED">
        <w:trPr>
          <w:trHeight w:val="1137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3E63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Обсуждение и экспертиза заданий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2 четверть. Утверждение графика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2 четверть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403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3E6304" w:rsidRDefault="003E6304" w:rsidP="00D4034B">
            <w:pPr>
              <w:jc w:val="center"/>
              <w:rPr>
                <w:sz w:val="28"/>
                <w:szCs w:val="28"/>
              </w:rPr>
            </w:pPr>
          </w:p>
        </w:tc>
      </w:tr>
      <w:tr w:rsidR="003E6304" w:rsidTr="006F62ED">
        <w:trPr>
          <w:trHeight w:val="832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E6304" w:rsidRDefault="003E6304" w:rsidP="009965A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Январь. Заседание № 3</w:t>
            </w:r>
          </w:p>
        </w:tc>
      </w:tr>
      <w:tr w:rsidR="003E6304" w:rsidTr="006F62ED">
        <w:trPr>
          <w:trHeight w:val="1142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3E630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за 2 четверть. </w:t>
            </w:r>
          </w:p>
          <w:p w:rsidR="003E6304" w:rsidRDefault="003E6304" w:rsidP="009965A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(Выполнение программ, сравнительный анализ </w:t>
            </w:r>
            <w:proofErr w:type="gramStart"/>
            <w:r>
              <w:rPr>
                <w:sz w:val="28"/>
                <w:szCs w:val="28"/>
              </w:rPr>
              <w:t>СОЧ</w:t>
            </w:r>
            <w:proofErr w:type="gramEnd"/>
            <w:r>
              <w:rPr>
                <w:sz w:val="28"/>
                <w:szCs w:val="28"/>
              </w:rPr>
              <w:t xml:space="preserve"> по предметам и успеваемости за 2 четверть)</w:t>
            </w:r>
          </w:p>
          <w:p w:rsidR="003E6304" w:rsidRDefault="003E6304" w:rsidP="009965A9">
            <w:pPr>
              <w:shd w:val="clear" w:color="auto" w:fill="FFFFFF"/>
              <w:ind w:right="-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color w:val="000000"/>
                <w:sz w:val="28"/>
                <w:szCs w:val="28"/>
              </w:rPr>
              <w:t>СОЧ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предметам (промежуточный срез, полугодовой) </w:t>
            </w:r>
          </w:p>
          <w:p w:rsidR="003E6304" w:rsidRDefault="003E6304" w:rsidP="009965A9">
            <w:pPr>
              <w:shd w:val="clear" w:color="auto" w:fill="FFFFFF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3E6304" w:rsidTr="006F62ED">
        <w:trPr>
          <w:trHeight w:val="1002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«Читающая школа» за 2 четверть, мониторинг</w:t>
            </w:r>
            <w:r>
              <w:rPr>
                <w:color w:val="000000"/>
                <w:sz w:val="28"/>
                <w:szCs w:val="28"/>
              </w:rPr>
              <w:t xml:space="preserve"> проверки техники чтения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172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Темирова Г.Б., Максимова О.Л.</w:t>
            </w:r>
          </w:p>
        </w:tc>
      </w:tr>
      <w:tr w:rsidR="003E6304" w:rsidTr="006F62ED">
        <w:trPr>
          <w:trHeight w:val="855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1728E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по восполнению пробелов в знаниях, подготовка к   МОДО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1728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Черва С. Г., </w:t>
            </w:r>
            <w:proofErr w:type="spellStart"/>
            <w:r>
              <w:rPr>
                <w:color w:val="000000"/>
                <w:sz w:val="28"/>
                <w:szCs w:val="28"/>
              </w:rPr>
              <w:t>Нурумбекова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Г.Е.</w:t>
            </w:r>
          </w:p>
        </w:tc>
      </w:tr>
      <w:tr w:rsidR="003E6304" w:rsidTr="006F62ED">
        <w:trPr>
          <w:trHeight w:val="854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AB6562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color w:val="000000"/>
                <w:sz w:val="28"/>
                <w:szCs w:val="28"/>
              </w:rPr>
              <w:t>взаимопосещения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уроков</w:t>
            </w:r>
          </w:p>
          <w:p w:rsidR="003E6304" w:rsidRDefault="003E6304" w:rsidP="00AB6562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AB656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С.Г.</w:t>
            </w:r>
          </w:p>
          <w:p w:rsidR="003E6304" w:rsidRDefault="003E6304" w:rsidP="00AB6562">
            <w:pPr>
              <w:jc w:val="center"/>
              <w:rPr>
                <w:sz w:val="28"/>
                <w:szCs w:val="28"/>
              </w:rPr>
            </w:pPr>
          </w:p>
        </w:tc>
      </w:tr>
      <w:tr w:rsidR="003E6304" w:rsidTr="006F62ED">
        <w:trPr>
          <w:trHeight w:val="553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D4ECB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и рекомендации планового контроля над уровнем </w:t>
            </w:r>
            <w:proofErr w:type="spellStart"/>
            <w:r>
              <w:rPr>
                <w:color w:val="000000"/>
                <w:sz w:val="28"/>
                <w:szCs w:val="28"/>
              </w:rPr>
              <w:t>сформированности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ЗУН. Выполнение требований </w:t>
            </w:r>
            <w:proofErr w:type="spellStart"/>
            <w:r>
              <w:rPr>
                <w:color w:val="000000"/>
                <w:sz w:val="28"/>
                <w:szCs w:val="28"/>
              </w:rPr>
              <w:t>госстандарта</w:t>
            </w:r>
            <w:proofErr w:type="spellEnd"/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D4EC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3E6304" w:rsidRDefault="003E6304" w:rsidP="00DD4EC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4-х классов</w:t>
            </w:r>
          </w:p>
        </w:tc>
      </w:tr>
      <w:tr w:rsidR="003E6304" w:rsidTr="006F62ED">
        <w:trPr>
          <w:trHeight w:val="1158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D4ECB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плана участия учителей в предметной неделе.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D4EC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 Г., учителя МО</w:t>
            </w:r>
          </w:p>
        </w:tc>
      </w:tr>
      <w:tr w:rsidR="003E6304" w:rsidTr="006F62ED">
        <w:trPr>
          <w:trHeight w:val="1158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3E63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Обсуждение и экспертиза заданий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3 четверть. Утверждение графика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3 четверть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403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3E6304" w:rsidRDefault="003E6304" w:rsidP="00D4034B">
            <w:pPr>
              <w:jc w:val="center"/>
              <w:rPr>
                <w:sz w:val="28"/>
                <w:szCs w:val="28"/>
              </w:rPr>
            </w:pPr>
          </w:p>
        </w:tc>
      </w:tr>
      <w:tr w:rsidR="003E6304" w:rsidTr="006F62ED">
        <w:trPr>
          <w:trHeight w:val="681"/>
        </w:trPr>
        <w:tc>
          <w:tcPr>
            <w:tcW w:w="10773" w:type="dxa"/>
            <w:gridSpan w:val="4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E6304" w:rsidRDefault="003E6304" w:rsidP="009965A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Март. Заседание № 4</w:t>
            </w:r>
          </w:p>
        </w:tc>
      </w:tr>
      <w:tr w:rsidR="003E6304" w:rsidTr="006F62ED">
        <w:trPr>
          <w:trHeight w:val="1293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за 3 четверть. </w:t>
            </w:r>
          </w:p>
          <w:p w:rsidR="003E6304" w:rsidRDefault="003E6304" w:rsidP="009965A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(Выполнение программ, сравнительный анализ </w:t>
            </w:r>
            <w:proofErr w:type="gramStart"/>
            <w:r>
              <w:rPr>
                <w:sz w:val="28"/>
                <w:szCs w:val="28"/>
              </w:rPr>
              <w:t>СОЧ</w:t>
            </w:r>
            <w:proofErr w:type="gramEnd"/>
            <w:r>
              <w:rPr>
                <w:sz w:val="28"/>
                <w:szCs w:val="28"/>
              </w:rPr>
              <w:t xml:space="preserve"> по предметам и успеваемости за 2 четверть)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3E6304" w:rsidTr="006F62ED">
        <w:trPr>
          <w:trHeight w:val="1143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«Читающая школа» за 3 четверть, мониторинг техники чтения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5F3E48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Темирова Г.Б., Максимова О.Л.</w:t>
            </w:r>
          </w:p>
        </w:tc>
      </w:tr>
      <w:tr w:rsidR="003E6304" w:rsidTr="006F62ED">
        <w:trPr>
          <w:trHeight w:val="1414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Обмен опытом работы учителей по темам самообразования «Профессиональная компетентность учителя как условие эффективности реализации обновлённого содержания образования». Результативность участия в конкурсах, олимпиадах. 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Аттестуемые учителя,</w:t>
            </w:r>
          </w:p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3E6304" w:rsidTr="006F62ED">
        <w:trPr>
          <w:trHeight w:val="838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-40" w:hanging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Научное общество начальных классов: итоги участия в конкурсах, олимпиадах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 Ю.</w:t>
            </w:r>
          </w:p>
        </w:tc>
      </w:tr>
      <w:tr w:rsidR="003E6304" w:rsidTr="006F62ED">
        <w:trPr>
          <w:trHeight w:val="709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color w:val="000000"/>
                <w:sz w:val="28"/>
                <w:szCs w:val="28"/>
              </w:rPr>
              <w:t>взаимопосещения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уроков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С.Г.</w:t>
            </w:r>
          </w:p>
          <w:p w:rsidR="003E6304" w:rsidRDefault="003E6304" w:rsidP="009965A9">
            <w:pPr>
              <w:jc w:val="center"/>
              <w:rPr>
                <w:sz w:val="28"/>
                <w:szCs w:val="28"/>
              </w:rPr>
            </w:pPr>
          </w:p>
        </w:tc>
      </w:tr>
      <w:tr w:rsidR="003E6304" w:rsidTr="006F62ED">
        <w:trPr>
          <w:trHeight w:val="727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 по подготовке к МОДО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4 классов</w:t>
            </w:r>
          </w:p>
        </w:tc>
      </w:tr>
      <w:tr w:rsidR="003E6304" w:rsidTr="006F62ED">
        <w:trPr>
          <w:trHeight w:val="986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Семинар-практикум по преемственности среднего звена и начальной школы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Т.В.учителя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4-х классов</w:t>
            </w:r>
          </w:p>
        </w:tc>
      </w:tr>
      <w:tr w:rsidR="003E6304" w:rsidTr="006F62ED">
        <w:trPr>
          <w:trHeight w:val="1302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Результативность участия учителей МО в творческих группах 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«Новые подходы в обучении»</w:t>
            </w: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  <w:p w:rsidR="003E6304" w:rsidRDefault="003E6304" w:rsidP="009965A9">
            <w:pPr>
              <w:shd w:val="clear" w:color="auto" w:fill="FFFFFF"/>
              <w:ind w:right="50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5F3E48" w:rsidP="009965A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Щербинина А.В., Петрук С.</w:t>
            </w:r>
            <w:r w:rsidR="003E6304">
              <w:rPr>
                <w:color w:val="000000"/>
                <w:sz w:val="28"/>
                <w:szCs w:val="28"/>
              </w:rPr>
              <w:t xml:space="preserve">А., </w:t>
            </w:r>
            <w:proofErr w:type="spellStart"/>
            <w:r w:rsidR="003E6304">
              <w:rPr>
                <w:color w:val="000000"/>
                <w:sz w:val="28"/>
                <w:szCs w:val="28"/>
              </w:rPr>
              <w:t>Мурадымова</w:t>
            </w:r>
            <w:proofErr w:type="spellEnd"/>
            <w:r w:rsidR="003E6304">
              <w:rPr>
                <w:color w:val="000000"/>
                <w:sz w:val="28"/>
                <w:szCs w:val="28"/>
              </w:rPr>
              <w:t xml:space="preserve"> Г.Х.</w:t>
            </w:r>
          </w:p>
        </w:tc>
      </w:tr>
      <w:tr w:rsidR="003E6304" w:rsidTr="006F62ED">
        <w:trPr>
          <w:trHeight w:val="1302"/>
        </w:trPr>
        <w:tc>
          <w:tcPr>
            <w:tcW w:w="419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228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5F3E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Обсуждение и экспертиза заданий </w:t>
            </w:r>
            <w:bookmarkStart w:id="1" w:name="_GoBack"/>
            <w:bookmarkEnd w:id="1"/>
            <w:r>
              <w:rPr>
                <w:color w:val="000000"/>
                <w:sz w:val="28"/>
                <w:szCs w:val="28"/>
              </w:rPr>
              <w:t>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4 четверть. Утверждение графика Сор-</w:t>
            </w:r>
            <w:proofErr w:type="spellStart"/>
            <w:r>
              <w:rPr>
                <w:color w:val="000000"/>
                <w:sz w:val="28"/>
                <w:szCs w:val="28"/>
              </w:rPr>
              <w:t>СОч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4 четверть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3E6304" w:rsidRDefault="003E6304" w:rsidP="00D403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  <w:p w:rsidR="003E6304" w:rsidRDefault="003E6304" w:rsidP="00D40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65BE" w:rsidRDefault="000C65BE" w:rsidP="000C65BE">
      <w:pPr>
        <w:shd w:val="clear" w:color="auto" w:fill="FFFFFF"/>
        <w:ind w:left="3024"/>
        <w:rPr>
          <w:b/>
          <w:color w:val="212121"/>
          <w:sz w:val="28"/>
          <w:szCs w:val="28"/>
        </w:rPr>
      </w:pPr>
    </w:p>
    <w:p w:rsidR="000C65BE" w:rsidRDefault="000C65BE" w:rsidP="000C65BE">
      <w:pPr>
        <w:shd w:val="clear" w:color="auto" w:fill="FFFFFF"/>
        <w:ind w:left="3024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      Май. Заседание № 5</w:t>
      </w:r>
    </w:p>
    <w:tbl>
      <w:tblPr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7371"/>
        <w:gridCol w:w="2648"/>
      </w:tblGrid>
      <w:tr w:rsidR="000C65BE" w:rsidTr="009965A9">
        <w:trPr>
          <w:trHeight w:val="756"/>
        </w:trPr>
        <w:tc>
          <w:tcPr>
            <w:tcW w:w="61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ind w:left="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Итоги работы МО учителей по темам самообразования.</w:t>
            </w:r>
          </w:p>
        </w:tc>
        <w:tc>
          <w:tcPr>
            <w:tcW w:w="264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аттестуемые учителя,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учителя МО</w:t>
            </w:r>
          </w:p>
        </w:tc>
      </w:tr>
      <w:tr w:rsidR="000C65BE" w:rsidTr="009965A9">
        <w:trPr>
          <w:trHeight w:val="729"/>
        </w:trPr>
        <w:tc>
          <w:tcPr>
            <w:tcW w:w="61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ind w:left="3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spacing w:line="324" w:lineRule="auto"/>
              <w:ind w:right="331" w:hanging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color w:val="000000"/>
                <w:sz w:val="28"/>
                <w:szCs w:val="28"/>
              </w:rPr>
              <w:t>взаимопосещения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уроков </w:t>
            </w:r>
          </w:p>
          <w:p w:rsidR="000C65BE" w:rsidRDefault="000C65BE" w:rsidP="009965A9">
            <w:pPr>
              <w:shd w:val="clear" w:color="auto" w:fill="FFFFFF"/>
              <w:spacing w:line="324" w:lineRule="auto"/>
              <w:ind w:right="331" w:hanging="7"/>
              <w:jc w:val="both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Т.В., Черва С.Г.</w:t>
            </w:r>
          </w:p>
        </w:tc>
      </w:tr>
      <w:tr w:rsidR="000C65BE" w:rsidTr="009965A9">
        <w:trPr>
          <w:trHeight w:val="1110"/>
        </w:trPr>
        <w:tc>
          <w:tcPr>
            <w:tcW w:w="61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spacing w:line="324" w:lineRule="auto"/>
              <w:ind w:right="20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color w:val="000000"/>
                <w:sz w:val="28"/>
                <w:szCs w:val="28"/>
              </w:rPr>
              <w:t>СОЧ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предметам рус. яз., </w:t>
            </w:r>
            <w:proofErr w:type="spellStart"/>
            <w:r>
              <w:rPr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., литер. чтение, естествознание (итоговый срез), проверки </w:t>
            </w:r>
            <w:proofErr w:type="spellStart"/>
            <w:r>
              <w:rPr>
                <w:color w:val="000000"/>
                <w:sz w:val="28"/>
                <w:szCs w:val="28"/>
              </w:rPr>
              <w:t>общеучебных</w:t>
            </w:r>
            <w:proofErr w:type="spellEnd"/>
            <w:r>
              <w:rPr>
                <w:color w:val="000000"/>
                <w:sz w:val="28"/>
                <w:szCs w:val="28"/>
              </w:rPr>
              <w:t>, интеллектуальных умений, итоговых тестов.</w:t>
            </w:r>
          </w:p>
          <w:p w:rsidR="000C65BE" w:rsidRDefault="000C65BE" w:rsidP="009965A9">
            <w:pPr>
              <w:shd w:val="clear" w:color="auto" w:fill="FFFFFF"/>
              <w:spacing w:line="324" w:lineRule="auto"/>
              <w:ind w:right="202"/>
              <w:jc w:val="both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Т.В., Черва С.Г.</w:t>
            </w:r>
          </w:p>
        </w:tc>
      </w:tr>
      <w:tr w:rsidR="000C65BE" w:rsidTr="009965A9">
        <w:trPr>
          <w:trHeight w:val="1085"/>
        </w:trPr>
        <w:tc>
          <w:tcPr>
            <w:tcW w:w="61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FFFFFF"/>
          </w:tcPr>
          <w:p w:rsidR="000C65BE" w:rsidRDefault="000C65BE" w:rsidP="009965A9">
            <w:pPr>
              <w:widowControl/>
              <w:spacing w:line="360" w:lineRule="auto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  реализация  проекта  «Читающая  школа»  за  4 четверть, год. Техника чтения</w:t>
            </w:r>
          </w:p>
          <w:p w:rsidR="000C65BE" w:rsidRDefault="000C65BE" w:rsidP="009965A9">
            <w:pPr>
              <w:shd w:val="clear" w:color="auto" w:fill="FFFFFF"/>
              <w:spacing w:line="324" w:lineRule="auto"/>
              <w:ind w:right="20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Петрук С. А.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Шеметова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А.Р.</w:t>
            </w:r>
          </w:p>
          <w:p w:rsidR="000C65BE" w:rsidRDefault="000C65BE" w:rsidP="009965A9">
            <w:pPr>
              <w:jc w:val="center"/>
              <w:rPr>
                <w:sz w:val="28"/>
                <w:szCs w:val="28"/>
              </w:rPr>
            </w:pP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6304" w:rsidTr="009965A9">
        <w:trPr>
          <w:trHeight w:val="687"/>
        </w:trPr>
        <w:tc>
          <w:tcPr>
            <w:tcW w:w="618" w:type="dxa"/>
            <w:shd w:val="clear" w:color="auto" w:fill="FFFFFF"/>
          </w:tcPr>
          <w:p w:rsidR="003E6304" w:rsidRDefault="003E6304" w:rsidP="009965A9">
            <w:pPr>
              <w:shd w:val="clear" w:color="auto" w:fill="FFFFFF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FFFFFF"/>
          </w:tcPr>
          <w:p w:rsidR="003E6304" w:rsidRDefault="003E6304" w:rsidP="00D4034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по внедрению ИИ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648" w:type="dxa"/>
            <w:shd w:val="clear" w:color="auto" w:fill="FFFFFF"/>
          </w:tcPr>
          <w:p w:rsidR="003E6304" w:rsidRDefault="003E6304" w:rsidP="00D403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Щербинина А.В., </w:t>
            </w:r>
            <w:proofErr w:type="spellStart"/>
            <w:r>
              <w:rPr>
                <w:sz w:val="28"/>
                <w:szCs w:val="28"/>
              </w:rPr>
              <w:t>Шеметова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C65BE" w:rsidTr="009965A9">
        <w:trPr>
          <w:trHeight w:val="986"/>
        </w:trPr>
        <w:tc>
          <w:tcPr>
            <w:tcW w:w="61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spacing w:line="324" w:lineRule="auto"/>
              <w:ind w:right="50"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консилиум в 4-х классах</w:t>
            </w:r>
          </w:p>
        </w:tc>
        <w:tc>
          <w:tcPr>
            <w:tcW w:w="2648" w:type="dxa"/>
            <w:shd w:val="clear" w:color="auto" w:fill="FFFFFF"/>
          </w:tcPr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Директор,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психолог,</w:t>
            </w:r>
          </w:p>
          <w:p w:rsidR="000C65BE" w:rsidRDefault="000C65BE" w:rsidP="009965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4-х классов, среднего звена</w:t>
            </w:r>
          </w:p>
        </w:tc>
      </w:tr>
      <w:tr w:rsidR="003E6304" w:rsidTr="009965A9">
        <w:trPr>
          <w:trHeight w:val="986"/>
        </w:trPr>
        <w:tc>
          <w:tcPr>
            <w:tcW w:w="618" w:type="dxa"/>
            <w:shd w:val="clear" w:color="auto" w:fill="FFFFFF"/>
          </w:tcPr>
          <w:p w:rsidR="003E6304" w:rsidRDefault="003E6304" w:rsidP="009965A9">
            <w:pPr>
              <w:shd w:val="clear" w:color="auto" w:fill="FFFFFF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FFFFFF"/>
          </w:tcPr>
          <w:p w:rsidR="003E6304" w:rsidRDefault="003E6304" w:rsidP="00244A8A">
            <w:pPr>
              <w:shd w:val="clear" w:color="auto" w:fill="FFFFFF"/>
              <w:spacing w:line="324" w:lineRule="auto"/>
              <w:ind w:right="50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гимназических классов</w:t>
            </w:r>
          </w:p>
          <w:p w:rsidR="003E6304" w:rsidRDefault="003E6304" w:rsidP="00244A8A">
            <w:pPr>
              <w:shd w:val="clear" w:color="auto" w:fill="FFFFFF"/>
              <w:spacing w:line="324" w:lineRule="auto"/>
              <w:ind w:right="50"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3E6304" w:rsidRDefault="003E6304" w:rsidP="00244A8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Стрикунова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Т.В.,</w:t>
            </w:r>
          </w:p>
          <w:p w:rsidR="003E6304" w:rsidRDefault="003E6304" w:rsidP="00244A8A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Черва С. Г.</w:t>
            </w:r>
          </w:p>
        </w:tc>
      </w:tr>
    </w:tbl>
    <w:p w:rsidR="000C65BE" w:rsidRDefault="000C65BE" w:rsidP="000C65BE">
      <w:pPr>
        <w:shd w:val="clear" w:color="auto" w:fill="FFFFFF"/>
        <w:ind w:left="3024"/>
        <w:rPr>
          <w:b/>
          <w:color w:val="212121"/>
          <w:sz w:val="28"/>
          <w:szCs w:val="28"/>
        </w:rPr>
      </w:pPr>
    </w:p>
    <w:p w:rsidR="000C65BE" w:rsidRDefault="000C65BE" w:rsidP="000C65BE">
      <w:pPr>
        <w:shd w:val="clear" w:color="auto" w:fill="FFFFFF"/>
        <w:ind w:left="3024"/>
        <w:rPr>
          <w:b/>
          <w:color w:val="212121"/>
          <w:sz w:val="28"/>
          <w:szCs w:val="28"/>
        </w:rPr>
      </w:pPr>
    </w:p>
    <w:p w:rsidR="000C65BE" w:rsidRDefault="000C65BE" w:rsidP="000C65BE">
      <w:pPr>
        <w:rPr>
          <w:sz w:val="28"/>
          <w:szCs w:val="28"/>
        </w:rPr>
      </w:pPr>
    </w:p>
    <w:p w:rsidR="000C65BE" w:rsidRDefault="000C65BE" w:rsidP="000C65BE"/>
    <w:p w:rsidR="000C67FE" w:rsidRDefault="000C67FE"/>
    <w:sectPr w:rsidR="000C67FE">
      <w:pgSz w:w="11909" w:h="16834"/>
      <w:pgMar w:top="567" w:right="1703" w:bottom="360" w:left="84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29CE"/>
    <w:multiLevelType w:val="multilevel"/>
    <w:tmpl w:val="1DD28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BE"/>
    <w:rsid w:val="000C65BE"/>
    <w:rsid w:val="000C67FE"/>
    <w:rsid w:val="001654A3"/>
    <w:rsid w:val="00211D8F"/>
    <w:rsid w:val="003E6304"/>
    <w:rsid w:val="005C25E1"/>
    <w:rsid w:val="005F3E48"/>
    <w:rsid w:val="006F62ED"/>
    <w:rsid w:val="0091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5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5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2025-08-29T04:50:00Z</cp:lastPrinted>
  <dcterms:created xsi:type="dcterms:W3CDTF">2025-08-29T04:45:00Z</dcterms:created>
  <dcterms:modified xsi:type="dcterms:W3CDTF">2025-08-29T04:51:00Z</dcterms:modified>
</cp:coreProperties>
</file>