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063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педагога </w:t>
      </w:r>
      <w:r>
        <w:rPr>
          <w:rFonts w:ascii="Arial" w:hAnsi="Arial" w:cs="Arial"/>
          <w:b/>
          <w:sz w:val="21"/>
          <w:szCs w:val="21"/>
          <w:lang w:val="ru-RU"/>
        </w:rPr>
        <w:t>профориентатор</w:t>
      </w:r>
      <w:r>
        <w:rPr>
          <w:rFonts w:ascii="Arial" w:hAnsi="Arial" w:cs="Arial"/>
          <w:b/>
          <w:sz w:val="21"/>
          <w:szCs w:val="21"/>
        </w:rPr>
        <w:t xml:space="preserve">а </w:t>
      </w:r>
      <w:r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</w:p>
    <w:p w14:paraId="659F41F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5727880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32BB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297519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0A0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6F3004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92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76720C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BA6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0D3BDD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61C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2F6A9AD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Педагог-</w:t>
            </w:r>
            <w:r>
              <w:rPr>
                <w:rFonts w:ascii="Arial" w:hAnsi="Arial" w:cs="Arial"/>
                <w:sz w:val="21"/>
                <w:szCs w:val="21"/>
                <w:lang w:val="ru-RU"/>
              </w:rPr>
              <w:t>профориентатор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– 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14:paraId="46F5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BF0EE1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76759329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 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14:paraId="1099019D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 осуществляет деятельность, направленную на осознанный выбор профессии учащихся;</w:t>
            </w:r>
          </w:p>
          <w:p w14:paraId="76A31546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 оказывает помощь обучающимся, воспитанникам, родителям учащихся или лицам, их заменяющим, педагогическому коллективу в принятии решений по выбору профессии;</w:t>
            </w:r>
          </w:p>
          <w:p w14:paraId="730CA3D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проводит экскурсии на предприятиях, организует встречи (беседы) для учащихся с интересными людьми разных специальностей.</w:t>
            </w:r>
          </w:p>
        </w:tc>
      </w:tr>
      <w:tr w14:paraId="57FB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4B17D63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130816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тенге;</w:t>
            </w:r>
          </w:p>
          <w:p w14:paraId="6A79A6A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62741</w:t>
            </w:r>
            <w:bookmarkStart w:id="8" w:name="_GoBack"/>
            <w:bookmarkEnd w:id="8"/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тенге.</w:t>
            </w:r>
          </w:p>
        </w:tc>
      </w:tr>
      <w:tr w14:paraId="127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554CA7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4E2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091AE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22-30.07.2026 г.</w:t>
            </w:r>
          </w:p>
        </w:tc>
      </w:tr>
      <w:tr w14:paraId="5554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C0D392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76F2C49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0E5382A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4C87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960A1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5B9F878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121E9F02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BC6D13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83C8E42">
      <w:pPr>
        <w:spacing w:after="0" w:line="240" w:lineRule="auto"/>
        <w:rPr>
          <w:sz w:val="28"/>
          <w:lang w:val="kk-KZ"/>
        </w:rPr>
      </w:pPr>
    </w:p>
    <w:p w14:paraId="062A4189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E20EA28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4C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6FC3BB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59EE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8BC4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477D9F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F2ED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67CD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D1E7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83D9607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8593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67243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88515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44819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82CFBB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0C169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02E3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21C763D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355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6BBB9C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CB650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93833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C1A92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4A2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3B1E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58E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586A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95468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47E9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D17A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6093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7AF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15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82FF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02A80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>
      <w:pPr>
        <w:spacing w:after="0" w:line="240" w:lineRule="auto"/>
        <w:rPr>
          <w:sz w:val="28"/>
        </w:rPr>
      </w:pPr>
    </w:p>
    <w:p w14:paraId="51993D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>
      <w:pPr>
        <w:spacing w:after="0"/>
        <w:jc w:val="both"/>
        <w:rPr>
          <w:sz w:val="28"/>
        </w:rPr>
      </w:pPr>
    </w:p>
    <w:p w14:paraId="6B8A341B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CC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2FFDEF9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                         Приложение 12 к Правилам</w:t>
            </w:r>
          </w:p>
          <w:p w14:paraId="7A9AC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назначения на должности,</w:t>
            </w:r>
          </w:p>
          <w:p w14:paraId="1F9D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освобождения от должностей</w:t>
            </w:r>
          </w:p>
          <w:p w14:paraId="00FA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первых руководителей и педагогов</w:t>
            </w:r>
          </w:p>
          <w:p w14:paraId="2A20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государственных организаций образования</w:t>
            </w:r>
          </w:p>
          <w:p w14:paraId="3899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Форма</w:t>
            </w:r>
          </w:p>
        </w:tc>
      </w:tr>
    </w:tbl>
    <w:p w14:paraId="313053F0">
      <w:pPr>
        <w:spacing w:after="0" w:line="240" w:lineRule="auto"/>
        <w:rPr>
          <w:sz w:val="10"/>
          <w:szCs w:val="10"/>
        </w:rPr>
      </w:pPr>
    </w:p>
    <w:p w14:paraId="2610DFC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7064A01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F5F70C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63F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0A1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BE9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273B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9AD0F16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5F28A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12C7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E8E3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E38292E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5B90AB0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57FEA86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5F9038D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E232E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B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7C4A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C7EE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66F82C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03DD0BC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5DADB51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B59300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794138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A4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256AC53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0C1B8E0B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1824FA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5D99146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4B03A7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7BF9D8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D0C1E83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34FB5D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75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19396456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9CAE4B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7B570D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56B7981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C5280F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642AA96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3B178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0A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E2CA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DE67D0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09417E9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F6C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B10D97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0073C4B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44F28C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1BDB406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48FB35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67DF5FD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059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F164CF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05927A7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040FB55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66BF5CCC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657E90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A5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7EF3A3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F99502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1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834C7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848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121AE11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F5FECB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2DEC3B22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1F42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3C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3E346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1054D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03A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72925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83C7D6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75AE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1EB14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54802EB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260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3C02D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78B97AB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BB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86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9A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6E5F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2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86742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683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9E088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8C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D33B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EA5AF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0A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5D407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E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92DA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8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" w:type="dxa"/>
          </w:tcPr>
          <w:p w14:paraId="058D9F4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15FA0491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63DB76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BE9C3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D97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C6C1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0E59222">
      <w:pPr>
        <w:spacing w:after="0"/>
        <w:jc w:val="both"/>
        <w:rPr>
          <w:sz w:val="28"/>
          <w:lang w:val="kk-KZ"/>
        </w:rPr>
      </w:pPr>
    </w:p>
    <w:p w14:paraId="0223CC51">
      <w:pPr>
        <w:spacing w:after="0"/>
        <w:jc w:val="both"/>
        <w:rPr>
          <w:rFonts w:ascii="Times New Roman"/>
          <w:sz w:val="28"/>
        </w:rPr>
      </w:pPr>
    </w:p>
    <w:p w14:paraId="3261E81D">
      <w:pPr>
        <w:spacing w:after="0"/>
        <w:jc w:val="both"/>
        <w:rPr>
          <w:rFonts w:ascii="Times New Roman"/>
          <w:sz w:val="28"/>
        </w:rPr>
      </w:pPr>
    </w:p>
    <w:p w14:paraId="711277B6">
      <w:pPr>
        <w:spacing w:after="0"/>
        <w:jc w:val="both"/>
        <w:rPr>
          <w:rFonts w:ascii="Times New Roman"/>
          <w:sz w:val="28"/>
        </w:rPr>
      </w:pPr>
    </w:p>
    <w:p w14:paraId="6C876422">
      <w:pPr>
        <w:spacing w:after="0"/>
        <w:jc w:val="both"/>
        <w:rPr>
          <w:rFonts w:ascii="Times New Roman"/>
          <w:sz w:val="28"/>
        </w:rPr>
      </w:pPr>
    </w:p>
    <w:p w14:paraId="21195ADF">
      <w:pPr>
        <w:spacing w:after="0"/>
        <w:jc w:val="both"/>
        <w:rPr>
          <w:rFonts w:ascii="Times New Roman"/>
          <w:sz w:val="28"/>
        </w:rPr>
      </w:pPr>
    </w:p>
    <w:p w14:paraId="64BFF3DA">
      <w:pPr>
        <w:spacing w:after="0"/>
        <w:jc w:val="both"/>
        <w:rPr>
          <w:rFonts w:ascii="Times New Roman"/>
          <w:sz w:val="28"/>
        </w:rPr>
      </w:pPr>
    </w:p>
    <w:p w14:paraId="32FAE00B">
      <w:pPr>
        <w:spacing w:after="0"/>
        <w:jc w:val="both"/>
        <w:rPr>
          <w:rFonts w:ascii="Times New Roman"/>
          <w:sz w:val="28"/>
        </w:rPr>
      </w:pPr>
    </w:p>
    <w:p w14:paraId="5D71C469">
      <w:pPr>
        <w:spacing w:after="0"/>
        <w:jc w:val="both"/>
        <w:rPr>
          <w:rFonts w:ascii="Times New Roman"/>
          <w:sz w:val="28"/>
        </w:rPr>
      </w:pPr>
    </w:p>
    <w:p w14:paraId="7088D5BF">
      <w:pPr>
        <w:spacing w:after="0"/>
        <w:jc w:val="both"/>
        <w:rPr>
          <w:rFonts w:ascii="Times New Roman"/>
          <w:sz w:val="28"/>
        </w:rPr>
      </w:pPr>
    </w:p>
    <w:p w14:paraId="4C7CE5EA">
      <w:pPr>
        <w:spacing w:after="0"/>
        <w:jc w:val="both"/>
        <w:rPr>
          <w:rFonts w:ascii="Times New Roman"/>
          <w:sz w:val="28"/>
        </w:rPr>
      </w:pPr>
    </w:p>
    <w:p w14:paraId="6E8D20A4">
      <w:pPr>
        <w:spacing w:after="0"/>
        <w:jc w:val="both"/>
        <w:rPr>
          <w:rFonts w:ascii="Times New Roman"/>
          <w:sz w:val="28"/>
        </w:rPr>
      </w:pPr>
    </w:p>
    <w:p w14:paraId="372A1D3A">
      <w:pPr>
        <w:spacing w:after="0"/>
        <w:jc w:val="both"/>
        <w:rPr>
          <w:rFonts w:ascii="Times New Roman"/>
          <w:sz w:val="28"/>
        </w:rPr>
      </w:pPr>
    </w:p>
    <w:p w14:paraId="65B01867">
      <w:pPr>
        <w:spacing w:after="0"/>
        <w:jc w:val="both"/>
        <w:rPr>
          <w:rFonts w:ascii="Times New Roman"/>
          <w:sz w:val="28"/>
        </w:rPr>
      </w:pPr>
    </w:p>
    <w:p w14:paraId="2FA51B8F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444DB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2B18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2D11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3C75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  <w:rsid w:val="02D138F4"/>
    <w:rsid w:val="072048C8"/>
    <w:rsid w:val="4D0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Intense Emphasis"/>
    <w:basedOn w:val="2"/>
    <w:qFormat/>
    <w:uiPriority w:val="21"/>
    <w:rPr>
      <w:i/>
      <w:iCs/>
      <w:color w:val="4F81BD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57F0-4875-48E7-A4BC-9223645CDA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792</Words>
  <Characters>8070</Characters>
  <Lines>122</Lines>
  <Paragraphs>34</Paragraphs>
  <TotalTime>1</TotalTime>
  <ScaleCrop>false</ScaleCrop>
  <LinksUpToDate>false</LinksUpToDate>
  <CharactersWithSpaces>9017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2025-08-27T12:46:00Z</dcterms:created>
  <dc:creator>Gulnar</dc:creator>
  <cp:lastModifiedBy>Асель Аугазина</cp:lastModifiedBy>
  <cp:lastPrinted>2025-02-11T13:09:00Z</cp:lastPrinted>
  <dcterms:modified xsi:type="dcterms:W3CDTF">2026-07-20T11:14:01Z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eyJoZGlkIjoiOWM3YmRmZTg1NjNhNWIzNzVkOTA3ZTcxNDYwZjZlYTciLCJ1c2VySWQiOiI4ODEzNzc4OTg2NDc2In0=</vt:lpwstr>
  </property>
  <property fmtid="{D5CDD505-2E9C-101B-9397-08002B2CF9AE}" pid="3" name="KSOProductBuildVer">
    <vt:lpwstr>1049-12.1.0.25242</vt:lpwstr>
  </property>
  <property fmtid="{D5CDD505-2E9C-101B-9397-08002B2CF9AE}" pid="4" name="ICV">
    <vt:lpwstr>FD3EA3B28503449E92AA026E5E59A2B4_12</vt:lpwstr>
  </property>
</Properties>
</file>